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bookmarkStart w:id="0" w:name="Title"/>
      <w:bookmarkStart w:id="1" w:name="DocumentFor"/>
      <w:bookmarkEnd w:id="0"/>
      <w:bookmarkEnd w:id="1"/>
      <w:r w:rsidRPr="009F04D6">
        <w:rPr>
          <w:rFonts w:asciiTheme="minorHAnsi" w:eastAsia="MS Mincho" w:hAnsiTheme="minorHAnsi" w:cs="Arial"/>
          <w:noProof w:val="0"/>
          <w:sz w:val="24"/>
          <w:szCs w:val="24"/>
        </w:rPr>
        <w:t xml:space="preserve">3GPP TSG-RAN WG4 Meeting #92-Bis                            </w:t>
      </w:r>
      <w:r w:rsidR="009F04D6">
        <w:rPr>
          <w:rFonts w:asciiTheme="minorHAnsi" w:eastAsia="MS Mincho" w:hAnsiTheme="minorHAnsi" w:cs="Arial"/>
          <w:noProof w:val="0"/>
          <w:sz w:val="24"/>
          <w:szCs w:val="24"/>
        </w:rPr>
        <w:t xml:space="preserve">          </w:t>
      </w:r>
      <w:bookmarkStart w:id="2" w:name="_GoBack"/>
      <w:bookmarkEnd w:id="2"/>
      <w:r w:rsidR="009F04D6">
        <w:rPr>
          <w:rFonts w:asciiTheme="minorHAnsi" w:eastAsia="MS Mincho" w:hAnsiTheme="minorHAnsi" w:cs="Arial"/>
          <w:noProof w:val="0"/>
          <w:sz w:val="24"/>
          <w:szCs w:val="24"/>
        </w:rPr>
        <w:t xml:space="preserve"> </w:t>
      </w:r>
      <w:r w:rsidR="00095E04" w:rsidRPr="00095E04">
        <w:rPr>
          <w:rFonts w:asciiTheme="minorHAnsi" w:eastAsia="MS Mincho" w:hAnsiTheme="minorHAnsi" w:cs="Arial"/>
          <w:noProof w:val="0"/>
          <w:sz w:val="24"/>
          <w:szCs w:val="24"/>
        </w:rPr>
        <w:t>R4-1911307</w:t>
      </w:r>
    </w:p>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r w:rsidRPr="009F04D6">
        <w:rPr>
          <w:rFonts w:asciiTheme="minorHAnsi" w:eastAsia="MS Mincho" w:hAnsiTheme="minorHAnsi" w:cs="Arial"/>
          <w:noProof w:val="0"/>
          <w:sz w:val="24"/>
          <w:szCs w:val="24"/>
        </w:rPr>
        <w:t>Chongqing, China, 14th – 18th Oct, 2019</w:t>
      </w:r>
    </w:p>
    <w:p w:rsidR="009F04D6" w:rsidRDefault="009F04D6"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88777F">
        <w:rPr>
          <w:rFonts w:cs="Arial"/>
          <w:b/>
          <w:bCs/>
        </w:rPr>
        <w:t>6</w:t>
      </w:r>
      <w:r w:rsidR="008127FF">
        <w:rPr>
          <w:rFonts w:cs="Arial"/>
          <w:b/>
          <w:bCs/>
        </w:rPr>
        <w:t>.10.7.2</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8127FF" w:rsidRPr="008127FF">
        <w:rPr>
          <w:rFonts w:cs="Arial"/>
          <w:b/>
          <w:bCs/>
        </w:rPr>
        <w:t xml:space="preserve">Discussion on </w:t>
      </w:r>
      <w:r w:rsidR="004C044A">
        <w:rPr>
          <w:rFonts w:cs="Arial"/>
          <w:b/>
          <w:bCs/>
        </w:rPr>
        <w:t xml:space="preserve">NR </w:t>
      </w:r>
      <w:r w:rsidR="008127FF" w:rsidRPr="008127FF">
        <w:rPr>
          <w:rFonts w:cs="Arial"/>
          <w:b/>
          <w:bCs/>
        </w:rPr>
        <w:t xml:space="preserve">SCell </w:t>
      </w:r>
      <w:r w:rsidR="004C044A">
        <w:rPr>
          <w:rFonts w:cs="Arial"/>
          <w:b/>
          <w:bCs/>
        </w:rPr>
        <w:t>activation</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334A08" w:rsidRDefault="00DD4B58" w:rsidP="00DD0EEE">
      <w:pPr>
        <w:jc w:val="both"/>
        <w:rPr>
          <w:szCs w:val="20"/>
        </w:rPr>
      </w:pPr>
      <w:r w:rsidRPr="00B76E21">
        <w:t xml:space="preserve">In last RAN4 meeting, </w:t>
      </w:r>
      <w:r w:rsidR="00675A7C">
        <w:t xml:space="preserve">the </w:t>
      </w:r>
      <w:r w:rsidR="00FE41B6">
        <w:t>requirements have been provided for the</w:t>
      </w:r>
      <w:r w:rsidR="002A7608">
        <w:rPr>
          <w:szCs w:val="20"/>
        </w:rPr>
        <w:t xml:space="preserve"> SCell activation in FR2</w:t>
      </w:r>
      <w:r w:rsidR="002D549E">
        <w:rPr>
          <w:szCs w:val="20"/>
        </w:rPr>
        <w:t xml:space="preserve">. </w:t>
      </w:r>
      <w:r w:rsidR="00DD0EEE">
        <w:rPr>
          <w:szCs w:val="20"/>
        </w:rPr>
        <w:t>However, some clarifications</w:t>
      </w:r>
      <w:r w:rsidR="00A37BEB">
        <w:rPr>
          <w:szCs w:val="20"/>
        </w:rPr>
        <w:t xml:space="preserve"> are required for TCI indication procedure in FR1 and SCell activation timeline in FR2</w:t>
      </w:r>
      <w:r w:rsidR="00DD0EEE">
        <w:rPr>
          <w:szCs w:val="20"/>
        </w:rPr>
        <w:t xml:space="preserve">. </w:t>
      </w:r>
      <w:r w:rsidR="002A7608">
        <w:rPr>
          <w:szCs w:val="20"/>
        </w:rPr>
        <w:t xml:space="preserve"> </w:t>
      </w:r>
    </w:p>
    <w:p w:rsidR="0045132D" w:rsidRPr="00513BA7" w:rsidRDefault="00FA42B2" w:rsidP="0045132D">
      <w:pPr>
        <w:pStyle w:val="1"/>
        <w:numPr>
          <w:ilvl w:val="0"/>
          <w:numId w:val="2"/>
        </w:numPr>
        <w:rPr>
          <w:rFonts w:ascii="Calibri" w:hAnsi="Calibri"/>
        </w:rPr>
      </w:pPr>
      <w:r>
        <w:rPr>
          <w:rFonts w:ascii="Calibri" w:hAnsi="Calibri"/>
        </w:rPr>
        <w:t>TCI indication</w:t>
      </w:r>
      <w:r w:rsidR="007D3EA2">
        <w:rPr>
          <w:rFonts w:ascii="Calibri" w:hAnsi="Calibri"/>
        </w:rPr>
        <w:t xml:space="preserve"> during SCell activation</w:t>
      </w:r>
      <w:r>
        <w:rPr>
          <w:rFonts w:ascii="Calibri" w:hAnsi="Calibri"/>
        </w:rPr>
        <w:t xml:space="preserve"> in FR1</w:t>
      </w:r>
    </w:p>
    <w:p w:rsidR="0045132D" w:rsidRDefault="00FA42B2" w:rsidP="00DD0EEE">
      <w:pPr>
        <w:jc w:val="both"/>
        <w:rPr>
          <w:szCs w:val="20"/>
          <w:lang w:val="en-GB"/>
        </w:rPr>
      </w:pPr>
      <w:r>
        <w:rPr>
          <w:szCs w:val="20"/>
          <w:lang w:val="en-GB"/>
        </w:rPr>
        <w:t xml:space="preserve">In FR2, the TCI indication for PDSCH/PDCCH/CSI-RS for CSI reporting have been discussed. </w:t>
      </w:r>
      <w:r w:rsidR="00B45C35">
        <w:rPr>
          <w:szCs w:val="20"/>
          <w:lang w:val="en-GB"/>
        </w:rPr>
        <w:t>However, the TCI indicatio</w:t>
      </w:r>
      <w:r w:rsidR="00F15D7C">
        <w:rPr>
          <w:szCs w:val="20"/>
          <w:lang w:val="en-GB"/>
        </w:rPr>
        <w:t>n w</w:t>
      </w:r>
      <w:r w:rsidR="00B45C35">
        <w:rPr>
          <w:szCs w:val="20"/>
          <w:lang w:val="en-GB"/>
        </w:rPr>
        <w:t>ould</w:t>
      </w:r>
      <w:r w:rsidR="00F15D7C">
        <w:rPr>
          <w:szCs w:val="20"/>
          <w:lang w:val="en-GB"/>
        </w:rPr>
        <w:t xml:space="preserve"> also</w:t>
      </w:r>
      <w:r w:rsidR="00B45C35">
        <w:rPr>
          <w:szCs w:val="20"/>
          <w:lang w:val="en-GB"/>
        </w:rPr>
        <w:t xml:space="preserve"> be required in FR1, </w:t>
      </w:r>
      <w:r w:rsidR="00F15D7C">
        <w:rPr>
          <w:szCs w:val="20"/>
          <w:lang w:val="en-GB"/>
        </w:rPr>
        <w:t xml:space="preserve">but currently it is not assumed TCI </w:t>
      </w:r>
      <w:r w:rsidR="00C4439A">
        <w:rPr>
          <w:szCs w:val="20"/>
          <w:lang w:val="en-GB"/>
        </w:rPr>
        <w:t xml:space="preserve">indication </w:t>
      </w:r>
      <w:r w:rsidR="00F15D7C">
        <w:rPr>
          <w:szCs w:val="20"/>
          <w:lang w:val="en-GB"/>
        </w:rPr>
        <w:t xml:space="preserve">reception, L1 measurement, and L1 reporting during </w:t>
      </w:r>
      <w:r w:rsidR="00C4439A">
        <w:rPr>
          <w:szCs w:val="20"/>
          <w:lang w:val="en-GB"/>
        </w:rPr>
        <w:t>FR1 SCell activation</w:t>
      </w:r>
      <w:r w:rsidR="00F15D7C">
        <w:rPr>
          <w:szCs w:val="20"/>
          <w:lang w:val="en-GB"/>
        </w:rPr>
        <w:t>.</w:t>
      </w:r>
      <w:r w:rsidR="00C4439A">
        <w:rPr>
          <w:szCs w:val="20"/>
          <w:lang w:val="en-GB"/>
        </w:rPr>
        <w:t xml:space="preserve"> However</w:t>
      </w:r>
      <w:r w:rsidR="00F15D7C">
        <w:rPr>
          <w:szCs w:val="20"/>
          <w:lang w:val="en-GB"/>
        </w:rPr>
        <w:t xml:space="preserve">, </w:t>
      </w:r>
      <w:r w:rsidR="0029042E">
        <w:rPr>
          <w:szCs w:val="20"/>
          <w:lang w:val="en-GB"/>
        </w:rPr>
        <w:t xml:space="preserve">it requires to clarify how </w:t>
      </w:r>
      <w:r w:rsidR="00B45C35">
        <w:rPr>
          <w:szCs w:val="20"/>
          <w:lang w:val="en-GB"/>
        </w:rPr>
        <w:t xml:space="preserve">network </w:t>
      </w:r>
      <w:r w:rsidR="0029042E">
        <w:rPr>
          <w:szCs w:val="20"/>
          <w:lang w:val="en-GB"/>
        </w:rPr>
        <w:t xml:space="preserve">cab </w:t>
      </w:r>
      <w:r w:rsidR="00B45C35">
        <w:rPr>
          <w:szCs w:val="20"/>
          <w:lang w:val="en-GB"/>
        </w:rPr>
        <w:t>know the TCI (TX beam)</w:t>
      </w:r>
      <w:r w:rsidR="0029042E">
        <w:rPr>
          <w:szCs w:val="20"/>
          <w:lang w:val="en-GB"/>
        </w:rPr>
        <w:t xml:space="preserve"> that UE reported, and the corresponding procedures would be also performed during FR1 SCell activation.</w:t>
      </w:r>
    </w:p>
    <w:p w:rsidR="0045132D" w:rsidRPr="00A37BEB" w:rsidRDefault="00A37BEB" w:rsidP="00A37BEB">
      <w:pPr>
        <w:pStyle w:val="af1"/>
        <w:jc w:val="both"/>
        <w:rPr>
          <w:rFonts w:ascii="Calibri" w:eastAsia="SimSun" w:hAnsi="Calibri" w:cs="Arial"/>
          <w:bCs/>
          <w:sz w:val="22"/>
          <w:szCs w:val="22"/>
        </w:rPr>
      </w:pPr>
      <w:bookmarkStart w:id="3" w:name="_Ref20904816"/>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Pr>
          <w:rFonts w:ascii="Calibri" w:eastAsia="SimSun" w:hAnsi="Calibri" w:cs="Arial"/>
          <w:bCs/>
          <w:noProof/>
          <w:sz w:val="22"/>
          <w:szCs w:val="22"/>
        </w:rPr>
        <w:t>1</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Pr>
          <w:rFonts w:ascii="Calibri" w:eastAsia="SimSun" w:hAnsi="Calibri" w:cs="Arial"/>
          <w:bCs/>
          <w:sz w:val="22"/>
          <w:szCs w:val="22"/>
        </w:rPr>
        <w:t>Clarification on TCI indication procedure during SCell activation in FR1 is required</w:t>
      </w:r>
      <w:r>
        <w:t>.</w:t>
      </w:r>
      <w:bookmarkEnd w:id="3"/>
    </w:p>
    <w:p w:rsidR="00DD0EEE" w:rsidRPr="00513BA7" w:rsidRDefault="00513BA7" w:rsidP="00513BA7">
      <w:pPr>
        <w:pStyle w:val="1"/>
        <w:numPr>
          <w:ilvl w:val="0"/>
          <w:numId w:val="2"/>
        </w:numPr>
        <w:rPr>
          <w:rFonts w:ascii="Calibri" w:hAnsi="Calibri"/>
        </w:rPr>
      </w:pPr>
      <w:r>
        <w:rPr>
          <w:rFonts w:ascii="Calibri" w:hAnsi="Calibri"/>
        </w:rPr>
        <w:t>Known FR2 SCell without</w:t>
      </w:r>
      <w:r w:rsidRPr="00513BA7">
        <w:t xml:space="preserve"> </w:t>
      </w:r>
      <w:r w:rsidRPr="00513BA7">
        <w:rPr>
          <w:rFonts w:ascii="Calibri" w:hAnsi="Calibri"/>
        </w:rPr>
        <w:t>one active serving cell on that FR2 band</w:t>
      </w:r>
    </w:p>
    <w:p w:rsidR="00A92631" w:rsidRDefault="00E82C5F" w:rsidP="00A92631">
      <w:pPr>
        <w:jc w:val="both"/>
      </w:pPr>
      <w:r>
        <w:rPr>
          <w:lang w:val="en-GB" w:eastAsia="en-US"/>
        </w:rPr>
        <w:t>When the CSI-R</w:t>
      </w:r>
      <w:r w:rsidR="00724331">
        <w:rPr>
          <w:lang w:val="en-GB" w:eastAsia="en-US"/>
        </w:rPr>
        <w:t>S for CSI</w:t>
      </w:r>
      <w:r>
        <w:rPr>
          <w:lang w:val="en-GB" w:eastAsia="en-US"/>
        </w:rPr>
        <w:t xml:space="preserve"> is semi-persistent</w:t>
      </w:r>
      <w:r w:rsidR="00724331">
        <w:rPr>
          <w:lang w:val="en-GB" w:eastAsia="en-US"/>
        </w:rPr>
        <w:t>,</w:t>
      </w:r>
      <w:r>
        <w:rPr>
          <w:lang w:val="en-GB" w:eastAsia="en-US"/>
        </w:rPr>
        <w:t xml:space="preserve"> the timeline of SCell activation is provided in Figure 1. </w:t>
      </w:r>
      <w:r w:rsidR="00A92631">
        <w:rPr>
          <w:lang w:val="en-GB" w:eastAsia="en-US"/>
        </w:rPr>
        <w:t xml:space="preserve">For the fine time tracking, it can leverage the definition of </w:t>
      </w:r>
      <w:r w:rsidR="00A92631" w:rsidRPr="00F04362">
        <w:t>T</w:t>
      </w:r>
      <w:r w:rsidR="00A92631" w:rsidRPr="00F04362">
        <w:rPr>
          <w:vertAlign w:val="subscript"/>
        </w:rPr>
        <w:t>FirstSSB</w:t>
      </w:r>
      <w:r w:rsidR="00A92631">
        <w:rPr>
          <w:vertAlign w:val="subscript"/>
        </w:rPr>
        <w:t xml:space="preserve"> </w:t>
      </w:r>
      <w:r w:rsidR="00A92631">
        <w:t>(t</w:t>
      </w:r>
      <w:r w:rsidR="00A92631" w:rsidRPr="00F04362">
        <w:t>he time to first SSB indicated by the SMTC after n + T</w:t>
      </w:r>
      <w:r w:rsidR="00A92631" w:rsidRPr="00F04362">
        <w:rPr>
          <w:vertAlign w:val="subscript"/>
        </w:rPr>
        <w:t>HARQ</w:t>
      </w:r>
      <w:r w:rsidR="00A92631" w:rsidRPr="00F04362">
        <w:t>+3ms</w:t>
      </w:r>
      <w:r w:rsidR="00A92631">
        <w:rPr>
          <w:lang w:val="en-GB" w:eastAsia="en-US"/>
        </w:rPr>
        <w:t xml:space="preserve">) introduced in FR1. The one difference is the starting of this time period includes the uncertainty of multiple MAC-CE arrivals, so it can simply be capture as </w:t>
      </w:r>
      <w:r w:rsidR="00A92631" w:rsidRPr="00F04362">
        <w:t>T</w:t>
      </w:r>
      <w:r w:rsidR="00A92631" w:rsidRPr="00F04362">
        <w:rPr>
          <w:vertAlign w:val="subscript"/>
        </w:rPr>
        <w:t>FirstSSB</w:t>
      </w:r>
      <w:r w:rsidR="00A92631">
        <w:rPr>
          <w:vertAlign w:val="subscript"/>
        </w:rPr>
        <w:t>_multiMAC-CE</w:t>
      </w:r>
      <w:r w:rsidR="00A92631">
        <w:t>, which i</w:t>
      </w:r>
      <w:r w:rsidR="00A92631" w:rsidRPr="00F04362">
        <w:t>s the time to first SSB indicated by the SMTC after</w:t>
      </w:r>
      <w:r w:rsidR="00B45C35">
        <w:t xml:space="preserve"> slot</w:t>
      </w:r>
      <w:r w:rsidR="00A92631" w:rsidRPr="00F04362">
        <w:t xml:space="preserve"> n +</w:t>
      </w:r>
      <w:r w:rsidR="00A92631">
        <w:t xml:space="preserve"> </w:t>
      </w:r>
      <w:r w:rsidR="00A92631" w:rsidRPr="00F04362">
        <w:t>T</w:t>
      </w:r>
      <w:r w:rsidR="00A92631" w:rsidRPr="00F04362">
        <w:rPr>
          <w:vertAlign w:val="subscript"/>
        </w:rPr>
        <w:t>uncertainty_MAC</w:t>
      </w:r>
      <w:r w:rsidR="00A92631" w:rsidRPr="00F04362">
        <w:t xml:space="preserve"> </w:t>
      </w:r>
      <w:r w:rsidR="00A92631">
        <w:t xml:space="preserve">+ </w:t>
      </w:r>
      <w:r w:rsidR="00A92631" w:rsidRPr="00F04362">
        <w:t>T</w:t>
      </w:r>
      <w:r w:rsidR="00A92631" w:rsidRPr="00F04362">
        <w:rPr>
          <w:vertAlign w:val="subscript"/>
        </w:rPr>
        <w:t>HARQ</w:t>
      </w:r>
      <w:r w:rsidR="00A92631" w:rsidRPr="00F04362">
        <w:t>+3ms</w:t>
      </w:r>
      <w:r w:rsidR="00A92631">
        <w:t xml:space="preserve">, where </w:t>
      </w:r>
      <w:r w:rsidR="00A92631" w:rsidRPr="00F04362">
        <w:t>T</w:t>
      </w:r>
      <w:r w:rsidR="00A92631" w:rsidRPr="00F04362">
        <w:rPr>
          <w:vertAlign w:val="subscript"/>
        </w:rPr>
        <w:t>uncertainty</w:t>
      </w:r>
      <w:r w:rsidR="00A92631">
        <w:rPr>
          <w:vertAlign w:val="subscript"/>
        </w:rPr>
        <w:t>_MAC</w:t>
      </w:r>
      <w:r w:rsidR="00A92631" w:rsidRPr="00F04362">
        <w:t xml:space="preserve"> </w:t>
      </w:r>
      <w:r w:rsidR="00A92631">
        <w:t xml:space="preserve">=0 </w:t>
      </w:r>
      <w:r w:rsidR="00A92631" w:rsidRPr="00F04362">
        <w:t>if UE receives the SCell activation command, semi-persistent CSI-RS activation command and TCI state activation command</w:t>
      </w:r>
      <w:r w:rsidR="00A92631">
        <w:t>s</w:t>
      </w:r>
      <w:r w:rsidR="00A92631" w:rsidRPr="00F04362">
        <w:t xml:space="preserve"> at the same time.</w:t>
      </w:r>
      <w:r w:rsidR="00A92631">
        <w:t xml:space="preserve"> Therefore, it can observe</w:t>
      </w:r>
    </w:p>
    <w:p w:rsidR="00A92631" w:rsidRDefault="00A92631" w:rsidP="0035773C">
      <w:pPr>
        <w:pStyle w:val="af5"/>
        <w:numPr>
          <w:ilvl w:val="0"/>
          <w:numId w:val="44"/>
        </w:numPr>
        <w:jc w:val="both"/>
      </w:pPr>
      <w:r>
        <w:t xml:space="preserve">The activation delay: </w:t>
      </w:r>
      <w:r w:rsidRPr="00F04362">
        <w:t>T</w:t>
      </w:r>
      <w:r w:rsidRPr="00F04362">
        <w:rPr>
          <w:vertAlign w:val="subscript"/>
          <w:lang w:eastAsia="zh-CN"/>
        </w:rPr>
        <w:t>uncertainty_MAC</w:t>
      </w:r>
      <w:r w:rsidRPr="00F04362">
        <w:rPr>
          <w:lang w:eastAsia="zh-CN"/>
        </w:rPr>
        <w:t xml:space="preserve"> </w:t>
      </w:r>
      <w:r>
        <w:rPr>
          <w:lang w:eastAsia="zh-CN"/>
        </w:rPr>
        <w:t xml:space="preserve">+ </w:t>
      </w:r>
      <w:r w:rsidRPr="00F04362">
        <w:rPr>
          <w:lang w:eastAsia="zh-CN"/>
        </w:rPr>
        <w:t>T</w:t>
      </w:r>
      <w:r w:rsidRPr="00F04362">
        <w:rPr>
          <w:vertAlign w:val="subscript"/>
          <w:lang w:eastAsia="zh-CN"/>
        </w:rPr>
        <w:t>HARQ</w:t>
      </w:r>
      <w:r w:rsidRPr="00F04362">
        <w:rPr>
          <w:lang w:eastAsia="zh-CN"/>
        </w:rPr>
        <w:t>+</w:t>
      </w:r>
      <w:r>
        <w:rPr>
          <w:lang w:eastAsia="zh-CN"/>
        </w:rPr>
        <w:t xml:space="preserve"> </w:t>
      </w:r>
      <w:r w:rsidRPr="00F04362">
        <w:t>T</w:t>
      </w:r>
      <w:r w:rsidRPr="00F04362">
        <w:rPr>
          <w:vertAlign w:val="subscript"/>
          <w:lang w:eastAsia="zh-CN"/>
        </w:rPr>
        <w:t>uncertainty</w:t>
      </w:r>
      <w:r>
        <w:rPr>
          <w:vertAlign w:val="subscript"/>
          <w:lang w:eastAsia="zh-CN"/>
        </w:rPr>
        <w:t>_MAC</w:t>
      </w:r>
      <w:r w:rsidRPr="00F04362">
        <w:t>+ T</w:t>
      </w:r>
      <w:r w:rsidRPr="00F04362">
        <w:rPr>
          <w:vertAlign w:val="subscript"/>
        </w:rPr>
        <w:t>F</w:t>
      </w:r>
      <w:r>
        <w:rPr>
          <w:vertAlign w:val="subscript"/>
        </w:rPr>
        <w:t>irstSSB_multiMAC-CE</w:t>
      </w:r>
      <w:r w:rsidRPr="00F04362">
        <w:t xml:space="preserve"> + </w:t>
      </w:r>
      <w:r w:rsidRPr="00F04362">
        <w:rPr>
          <w:lang w:eastAsia="zh-CN"/>
        </w:rPr>
        <w:t>5</w:t>
      </w:r>
      <w:r w:rsidRPr="00F04362">
        <w:t>ms</w:t>
      </w:r>
      <w:r>
        <w:t xml:space="preserve"> + </w:t>
      </w:r>
      <w:r w:rsidRPr="00F04362">
        <w:t>T</w:t>
      </w:r>
      <w:r>
        <w:rPr>
          <w:vertAlign w:val="subscript"/>
        </w:rPr>
        <w:t>CSI-reporting</w:t>
      </w:r>
    </w:p>
    <w:p w:rsidR="00E82C5F" w:rsidRPr="00A92631" w:rsidRDefault="00A92631" w:rsidP="00DD0EEE">
      <w:pPr>
        <w:pStyle w:val="af5"/>
        <w:numPr>
          <w:ilvl w:val="0"/>
          <w:numId w:val="44"/>
        </w:numPr>
        <w:jc w:val="both"/>
      </w:pPr>
      <w:r>
        <w:t xml:space="preserve">The activation time: </w:t>
      </w:r>
      <w:r w:rsidRPr="00F04362">
        <w:t>T</w:t>
      </w:r>
      <w:r w:rsidRPr="00F04362">
        <w:rPr>
          <w:vertAlign w:val="subscript"/>
          <w:lang w:eastAsia="zh-CN"/>
        </w:rPr>
        <w:t>uncertainty_MAC</w:t>
      </w:r>
      <w:r w:rsidRPr="00F04362">
        <w:rPr>
          <w:lang w:eastAsia="zh-CN"/>
        </w:rPr>
        <w:t xml:space="preserve"> </w:t>
      </w:r>
      <w:r>
        <w:rPr>
          <w:lang w:eastAsia="zh-CN"/>
        </w:rPr>
        <w:t xml:space="preserve">+ </w:t>
      </w:r>
      <w:r w:rsidRPr="00F04362">
        <w:t>T</w:t>
      </w:r>
      <w:r w:rsidRPr="00F04362">
        <w:rPr>
          <w:vertAlign w:val="subscript"/>
          <w:lang w:eastAsia="zh-CN"/>
        </w:rPr>
        <w:t>uncertainty</w:t>
      </w:r>
      <w:r>
        <w:rPr>
          <w:vertAlign w:val="subscript"/>
          <w:lang w:eastAsia="zh-CN"/>
        </w:rPr>
        <w:t>_MAC</w:t>
      </w:r>
      <w:r w:rsidRPr="00F04362">
        <w:t>+ T</w:t>
      </w:r>
      <w:r w:rsidRPr="00F04362">
        <w:rPr>
          <w:vertAlign w:val="subscript"/>
        </w:rPr>
        <w:t>F</w:t>
      </w:r>
      <w:r>
        <w:rPr>
          <w:vertAlign w:val="subscript"/>
        </w:rPr>
        <w:t>irstSSB_multiMAC-CE</w:t>
      </w:r>
      <w:r w:rsidRPr="00F04362">
        <w:t xml:space="preserve"> + </w:t>
      </w:r>
      <w:r w:rsidRPr="00F04362">
        <w:rPr>
          <w:lang w:eastAsia="zh-CN"/>
        </w:rPr>
        <w:t>5</w:t>
      </w:r>
      <w:r w:rsidRPr="00F04362">
        <w:t>ms</w:t>
      </w:r>
      <w:r>
        <w:t xml:space="preserve"> </w:t>
      </w:r>
    </w:p>
    <w:p w:rsidR="00DD0EEE" w:rsidRDefault="008E7803" w:rsidP="00DD0EEE">
      <w:pPr>
        <w:rPr>
          <w:lang w:val="en-GB" w:eastAsia="en-US"/>
        </w:rPr>
      </w:pPr>
      <w:r>
        <w:rPr>
          <w:noProof/>
          <w:lang w:eastAsia="zh-TW"/>
        </w:rPr>
        <w:lastRenderedPageBreak/>
        <w:drawing>
          <wp:inline distT="0" distB="0" distL="0" distR="0">
            <wp:extent cx="6111240" cy="272796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1240" cy="2727960"/>
                    </a:xfrm>
                    <a:prstGeom prst="rect">
                      <a:avLst/>
                    </a:prstGeom>
                    <a:noFill/>
                    <a:ln>
                      <a:noFill/>
                    </a:ln>
                  </pic:spPr>
                </pic:pic>
              </a:graphicData>
            </a:graphic>
          </wp:inline>
        </w:drawing>
      </w:r>
      <w:r w:rsidR="00E82C5F">
        <w:rPr>
          <w:lang w:val="en-GB" w:eastAsia="en-US"/>
        </w:rPr>
        <w:t xml:space="preserve">   </w:t>
      </w:r>
    </w:p>
    <w:p w:rsidR="00C41FAC" w:rsidRDefault="00C41FAC" w:rsidP="00C41FAC">
      <w:pPr>
        <w:jc w:val="center"/>
        <w:rPr>
          <w:lang w:val="en-GB" w:eastAsia="en-US"/>
        </w:rPr>
      </w:pPr>
      <w:r w:rsidRPr="009E43CE">
        <w:rPr>
          <w:rFonts w:ascii="Calibri" w:eastAsia="SimSun" w:hAnsi="Calibri" w:cs="Arial"/>
          <w:bCs/>
        </w:rPr>
        <w:t xml:space="preserve">Figure </w:t>
      </w:r>
      <w:r w:rsidRPr="009E43CE">
        <w:rPr>
          <w:rFonts w:ascii="Calibri" w:eastAsia="SimSun" w:hAnsi="Calibri" w:cs="Arial"/>
          <w:bCs/>
        </w:rPr>
        <w:fldChar w:fldCharType="begin"/>
      </w:r>
      <w:r w:rsidRPr="009E43CE">
        <w:rPr>
          <w:rFonts w:ascii="Calibri" w:eastAsia="SimSun" w:hAnsi="Calibri" w:cs="Arial"/>
          <w:bCs/>
        </w:rPr>
        <w:instrText xml:space="preserve"> SEQ Figure \* ARABIC </w:instrText>
      </w:r>
      <w:r w:rsidRPr="009E43CE">
        <w:rPr>
          <w:rFonts w:ascii="Calibri" w:eastAsia="SimSun" w:hAnsi="Calibri" w:cs="Arial"/>
          <w:bCs/>
        </w:rPr>
        <w:fldChar w:fldCharType="separate"/>
      </w:r>
      <w:r w:rsidR="00A37BEB">
        <w:rPr>
          <w:rFonts w:ascii="Calibri" w:eastAsia="SimSun" w:hAnsi="Calibri" w:cs="Arial"/>
          <w:bCs/>
          <w:noProof/>
        </w:rPr>
        <w:t>1</w:t>
      </w:r>
      <w:r w:rsidRPr="009E43CE">
        <w:rPr>
          <w:rFonts w:ascii="Calibri" w:eastAsia="SimSun" w:hAnsi="Calibri" w:cs="Arial"/>
          <w:bCs/>
        </w:rPr>
        <w:fldChar w:fldCharType="end"/>
      </w:r>
      <w:r w:rsidRPr="009E43CE">
        <w:rPr>
          <w:rFonts w:ascii="Calibri" w:eastAsia="SimSun" w:hAnsi="Calibri" w:cs="Arial"/>
          <w:bCs/>
        </w:rPr>
        <w:t xml:space="preserve">. </w:t>
      </w:r>
      <w:r>
        <w:rPr>
          <w:lang w:val="en-GB" w:eastAsia="en-US"/>
        </w:rPr>
        <w:t>Timeline of SCell activation (</w:t>
      </w:r>
      <w:r w:rsidRPr="00C41FAC">
        <w:rPr>
          <w:lang w:val="en-GB" w:eastAsia="en-US"/>
        </w:rPr>
        <w:t xml:space="preserve">SP CSI-RS for CQI and </w:t>
      </w:r>
      <w:r>
        <w:rPr>
          <w:lang w:val="en-GB" w:eastAsia="en-US"/>
        </w:rPr>
        <w:t>k</w:t>
      </w:r>
      <w:r w:rsidRPr="00C41FAC">
        <w:rPr>
          <w:lang w:val="en-GB" w:eastAsia="en-US"/>
        </w:rPr>
        <w:t>nown FR2 SCell without one active serving cell on that FR2 band</w:t>
      </w:r>
      <w:r>
        <w:rPr>
          <w:lang w:val="en-GB" w:eastAsia="en-US"/>
        </w:rPr>
        <w:t>)</w:t>
      </w:r>
    </w:p>
    <w:p w:rsidR="00724331" w:rsidRPr="00724331" w:rsidRDefault="005813A5" w:rsidP="00724331">
      <w:pPr>
        <w:pStyle w:val="af1"/>
        <w:jc w:val="both"/>
        <w:rPr>
          <w:rFonts w:ascii="Calibri" w:eastAsia="SimSun" w:hAnsi="Calibri" w:cs="Arial"/>
          <w:bCs/>
          <w:sz w:val="22"/>
          <w:szCs w:val="22"/>
        </w:rPr>
      </w:pPr>
      <w:bookmarkStart w:id="4" w:name="_Ref20839775"/>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A37BEB">
        <w:rPr>
          <w:rFonts w:ascii="Calibri" w:eastAsia="SimSun" w:hAnsi="Calibri" w:cs="Arial"/>
          <w:bCs/>
          <w:noProof/>
          <w:sz w:val="22"/>
          <w:szCs w:val="22"/>
        </w:rPr>
        <w:t>2</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sidR="00724331">
        <w:rPr>
          <w:rFonts w:ascii="Calibri" w:eastAsia="SimSun" w:hAnsi="Calibri" w:cs="Arial"/>
          <w:bCs/>
          <w:sz w:val="22"/>
          <w:szCs w:val="22"/>
        </w:rPr>
        <w:t>If the 1</w:t>
      </w:r>
      <w:r w:rsidR="00724331" w:rsidRPr="00724331">
        <w:rPr>
          <w:rFonts w:ascii="Calibri" w:eastAsia="SimSun" w:hAnsi="Calibri" w:cs="Arial"/>
          <w:bCs/>
          <w:sz w:val="22"/>
          <w:szCs w:val="22"/>
          <w:vertAlign w:val="superscript"/>
        </w:rPr>
        <w:t>st</w:t>
      </w:r>
      <w:r w:rsidR="00724331">
        <w:rPr>
          <w:rFonts w:ascii="Calibri" w:eastAsia="SimSun" w:hAnsi="Calibri" w:cs="Arial"/>
          <w:bCs/>
          <w:sz w:val="22"/>
          <w:szCs w:val="22"/>
        </w:rPr>
        <w:t xml:space="preserve"> SCell being activated is known in FR2 and SP CSI-RS is used for CSI reporting: </w:t>
      </w:r>
      <w:r w:rsidR="00724331" w:rsidRPr="00F04362">
        <w:t>T</w:t>
      </w:r>
      <w:r w:rsidR="00724331" w:rsidRPr="00F04362">
        <w:rPr>
          <w:vertAlign w:val="subscript"/>
        </w:rPr>
        <w:t>activation_time</w:t>
      </w:r>
      <w:r w:rsidR="00724331">
        <w:t xml:space="preserve"> is </w:t>
      </w:r>
      <w:r w:rsidR="00724331" w:rsidRPr="00F04362">
        <w:t>T</w:t>
      </w:r>
      <w:r w:rsidR="00724331" w:rsidRPr="00F04362">
        <w:rPr>
          <w:vertAlign w:val="subscript"/>
        </w:rPr>
        <w:t>uncertainty</w:t>
      </w:r>
      <w:r w:rsidR="00724331">
        <w:rPr>
          <w:vertAlign w:val="subscript"/>
        </w:rPr>
        <w:t>_MAC</w:t>
      </w:r>
      <w:r w:rsidR="00724331" w:rsidRPr="00F04362">
        <w:t>+ T</w:t>
      </w:r>
      <w:r w:rsidR="00724331" w:rsidRPr="00F04362">
        <w:rPr>
          <w:vertAlign w:val="subscript"/>
        </w:rPr>
        <w:t>F</w:t>
      </w:r>
      <w:r w:rsidR="00724331">
        <w:rPr>
          <w:vertAlign w:val="subscript"/>
        </w:rPr>
        <w:t>irstSSB_multiMAC-CE</w:t>
      </w:r>
      <w:r w:rsidR="00724331" w:rsidRPr="00F04362">
        <w:t xml:space="preserve"> + 5ms, </w:t>
      </w:r>
      <w:r w:rsidR="00724331">
        <w:t xml:space="preserve">where </w:t>
      </w:r>
      <w:r w:rsidR="00724331" w:rsidRPr="00F04362">
        <w:t>T</w:t>
      </w:r>
      <w:r w:rsidR="00724331" w:rsidRPr="00F04362">
        <w:rPr>
          <w:vertAlign w:val="subscript"/>
        </w:rPr>
        <w:t>uncertainty</w:t>
      </w:r>
      <w:r w:rsidR="00724331">
        <w:rPr>
          <w:vertAlign w:val="subscript"/>
        </w:rPr>
        <w:t>_MAC</w:t>
      </w:r>
      <w:r w:rsidR="00724331" w:rsidRPr="00F04362">
        <w:t xml:space="preserve"> </w:t>
      </w:r>
      <w:r w:rsidR="00724331">
        <w:t xml:space="preserve">=0 </w:t>
      </w:r>
      <w:r w:rsidR="00724331" w:rsidRPr="00F04362">
        <w:t>if UE receives the SCell activation command, semi-persistent CSI-RS activation command and TCI state activation command</w:t>
      </w:r>
      <w:r w:rsidR="00724331">
        <w:t>s</w:t>
      </w:r>
      <w:r w:rsidR="00724331" w:rsidRPr="00F04362">
        <w:t xml:space="preserve"> at the same time</w:t>
      </w:r>
      <w:r w:rsidR="00056011">
        <w:t xml:space="preserve">. </w:t>
      </w:r>
      <w:r w:rsidR="00056011" w:rsidRPr="00F04362">
        <w:t>T</w:t>
      </w:r>
      <w:r w:rsidR="00056011" w:rsidRPr="00F04362">
        <w:rPr>
          <w:vertAlign w:val="subscript"/>
        </w:rPr>
        <w:t>FirstSSB</w:t>
      </w:r>
      <w:r w:rsidR="00056011">
        <w:rPr>
          <w:vertAlign w:val="subscript"/>
        </w:rPr>
        <w:t>_multiMAC-CE</w:t>
      </w:r>
      <w:r w:rsidR="00736C9F">
        <w:t xml:space="preserve"> </w:t>
      </w:r>
      <w:r w:rsidR="00056011">
        <w:t>i</w:t>
      </w:r>
      <w:r w:rsidR="00056011" w:rsidRPr="00F04362">
        <w:t>s the time to first SSB indicated by the SMTC after n +</w:t>
      </w:r>
      <w:r w:rsidR="00056011">
        <w:t xml:space="preserve"> </w:t>
      </w:r>
      <w:r w:rsidR="00056011" w:rsidRPr="00F04362">
        <w:t>T</w:t>
      </w:r>
      <w:r w:rsidR="00056011" w:rsidRPr="00F04362">
        <w:rPr>
          <w:vertAlign w:val="subscript"/>
        </w:rPr>
        <w:t>uncertainty_MAC</w:t>
      </w:r>
      <w:r w:rsidR="00056011" w:rsidRPr="00F04362">
        <w:t xml:space="preserve"> </w:t>
      </w:r>
      <w:r w:rsidR="00056011">
        <w:t xml:space="preserve">+ </w:t>
      </w:r>
      <w:r w:rsidR="00056011" w:rsidRPr="00F04362">
        <w:t>T</w:t>
      </w:r>
      <w:r w:rsidR="00056011" w:rsidRPr="00F04362">
        <w:rPr>
          <w:vertAlign w:val="subscript"/>
        </w:rPr>
        <w:t>HARQ</w:t>
      </w:r>
      <w:r w:rsidR="00056011" w:rsidRPr="00F04362">
        <w:t>+3ms</w:t>
      </w:r>
      <w:r w:rsidR="00056011">
        <w:t>.</w:t>
      </w:r>
      <w:bookmarkEnd w:id="4"/>
    </w:p>
    <w:p w:rsidR="00E82C5F" w:rsidRPr="005813A5" w:rsidRDefault="00E82C5F" w:rsidP="00DD0EEE">
      <w:pPr>
        <w:rPr>
          <w:lang w:eastAsia="en-US"/>
        </w:rPr>
      </w:pPr>
    </w:p>
    <w:p w:rsidR="00E82C5F" w:rsidRDefault="0080705E" w:rsidP="0080705E">
      <w:pPr>
        <w:jc w:val="both"/>
      </w:pPr>
      <w:r>
        <w:rPr>
          <w:lang w:val="en-GB" w:eastAsia="en-US"/>
        </w:rPr>
        <w:t>Similarly, when the CSI-RS for CSI is periodic, the timeline of SCell activation is provided in Figure 2. Since the p</w:t>
      </w:r>
      <w:r w:rsidR="007D3EA2">
        <w:rPr>
          <w:lang w:val="en-GB" w:eastAsia="en-US"/>
        </w:rPr>
        <w:t xml:space="preserve">eriodic CSI-RS is configured via RRC, </w:t>
      </w:r>
      <w:r>
        <w:rPr>
          <w:lang w:val="en-GB" w:eastAsia="en-US"/>
        </w:rPr>
        <w:t>the RRC configuration has to be</w:t>
      </w:r>
      <w:r w:rsidR="00C778A4">
        <w:rPr>
          <w:lang w:val="en-GB" w:eastAsia="en-US"/>
        </w:rPr>
        <w:t xml:space="preserve"> available before CSI reporting and the delay could be bounded by the RRC delay. </w:t>
      </w:r>
      <w:r w:rsidR="00C778A4">
        <w:t>Therefore, it can observe</w:t>
      </w:r>
    </w:p>
    <w:p w:rsidR="00C778A4" w:rsidRPr="00737BE1" w:rsidRDefault="00C778A4" w:rsidP="00C778A4">
      <w:pPr>
        <w:pStyle w:val="af5"/>
        <w:numPr>
          <w:ilvl w:val="0"/>
          <w:numId w:val="44"/>
        </w:numPr>
        <w:jc w:val="both"/>
      </w:pPr>
      <w:r>
        <w:t>The activation delay:</w:t>
      </w:r>
      <w:r w:rsidR="00737BE1">
        <w:t xml:space="preserve"> max</w:t>
      </w:r>
      <w:r>
        <w:t>{ (</w:t>
      </w:r>
      <w:r w:rsidRPr="00F04362">
        <w:t>T</w:t>
      </w:r>
      <w:r w:rsidRPr="00F04362">
        <w:rPr>
          <w:vertAlign w:val="subscript"/>
          <w:lang w:eastAsia="zh-CN"/>
        </w:rPr>
        <w:t>uncertainty_MAC</w:t>
      </w:r>
      <w:r w:rsidRPr="00F04362">
        <w:rPr>
          <w:lang w:eastAsia="zh-CN"/>
        </w:rPr>
        <w:t xml:space="preserve"> </w:t>
      </w:r>
      <w:r>
        <w:rPr>
          <w:lang w:eastAsia="zh-CN"/>
        </w:rPr>
        <w:t xml:space="preserve">+ </w:t>
      </w:r>
      <w:r w:rsidRPr="00F04362">
        <w:rPr>
          <w:lang w:eastAsia="zh-CN"/>
        </w:rPr>
        <w:t>T</w:t>
      </w:r>
      <w:r w:rsidRPr="00F04362">
        <w:rPr>
          <w:vertAlign w:val="subscript"/>
          <w:lang w:eastAsia="zh-CN"/>
        </w:rPr>
        <w:t>HARQ</w:t>
      </w:r>
      <w:r w:rsidRPr="00F04362">
        <w:rPr>
          <w:lang w:eastAsia="zh-CN"/>
        </w:rPr>
        <w:t>+</w:t>
      </w:r>
      <w:r>
        <w:rPr>
          <w:lang w:eastAsia="zh-CN"/>
        </w:rPr>
        <w:t xml:space="preserve"> </w:t>
      </w:r>
      <w:r w:rsidRPr="00F04362">
        <w:t>T</w:t>
      </w:r>
      <w:r w:rsidRPr="00F04362">
        <w:rPr>
          <w:vertAlign w:val="subscript"/>
          <w:lang w:eastAsia="zh-CN"/>
        </w:rPr>
        <w:t>uncertainty</w:t>
      </w:r>
      <w:r>
        <w:rPr>
          <w:vertAlign w:val="subscript"/>
          <w:lang w:eastAsia="zh-CN"/>
        </w:rPr>
        <w:t>_MAC</w:t>
      </w:r>
      <w:r w:rsidRPr="00F04362">
        <w:t>+ T</w:t>
      </w:r>
      <w:r w:rsidRPr="00F04362">
        <w:rPr>
          <w:vertAlign w:val="subscript"/>
        </w:rPr>
        <w:t>F</w:t>
      </w:r>
      <w:r>
        <w:rPr>
          <w:vertAlign w:val="subscript"/>
        </w:rPr>
        <w:t>irstSSB_multiMAC-CE</w:t>
      </w:r>
      <w:r w:rsidRPr="00F04362">
        <w:t xml:space="preserve"> + </w:t>
      </w:r>
      <w:r w:rsidRPr="00F04362">
        <w:rPr>
          <w:lang w:eastAsia="zh-CN"/>
        </w:rPr>
        <w:t>5</w:t>
      </w:r>
      <w:r w:rsidRPr="00F04362">
        <w:t>ms</w:t>
      </w:r>
      <w:r>
        <w:t>), (</w:t>
      </w:r>
      <w:r w:rsidRPr="0093130D">
        <w:rPr>
          <w:sz w:val="20"/>
          <w:szCs w:val="20"/>
          <w:lang w:eastAsia="zh-CN"/>
        </w:rPr>
        <w:t>T</w:t>
      </w:r>
      <w:r w:rsidRPr="0093130D">
        <w:rPr>
          <w:sz w:val="20"/>
          <w:szCs w:val="20"/>
          <w:vertAlign w:val="subscript"/>
          <w:lang w:eastAsia="zh-CN"/>
        </w:rPr>
        <w:t>uncertainty_RRC</w:t>
      </w:r>
      <w:r w:rsidRPr="0093130D">
        <w:rPr>
          <w:sz w:val="20"/>
          <w:szCs w:val="20"/>
          <w:lang w:eastAsia="zh-CN"/>
        </w:rPr>
        <w:t xml:space="preserve"> + T</w:t>
      </w:r>
      <w:r w:rsidRPr="0093130D">
        <w:rPr>
          <w:sz w:val="20"/>
          <w:szCs w:val="20"/>
          <w:vertAlign w:val="subscript"/>
          <w:lang w:eastAsia="zh-CN"/>
        </w:rPr>
        <w:t>RRC_delay</w:t>
      </w:r>
      <w:r>
        <w:t xml:space="preserve">)} + </w:t>
      </w:r>
      <w:r w:rsidRPr="00F04362">
        <w:t>T</w:t>
      </w:r>
      <w:r>
        <w:rPr>
          <w:vertAlign w:val="subscript"/>
        </w:rPr>
        <w:t>CSI-reporting</w:t>
      </w:r>
    </w:p>
    <w:p w:rsidR="0080705E" w:rsidRDefault="00737BE1" w:rsidP="0080705E">
      <w:pPr>
        <w:pStyle w:val="af5"/>
        <w:numPr>
          <w:ilvl w:val="0"/>
          <w:numId w:val="44"/>
        </w:numPr>
        <w:jc w:val="both"/>
      </w:pPr>
      <w:r>
        <w:t>The activation time: max{ (</w:t>
      </w:r>
      <w:r w:rsidRPr="00F04362">
        <w:t>T</w:t>
      </w:r>
      <w:r w:rsidRPr="00F04362">
        <w:rPr>
          <w:vertAlign w:val="subscript"/>
          <w:lang w:eastAsia="zh-CN"/>
        </w:rPr>
        <w:t>uncertainty_MAC</w:t>
      </w:r>
      <w:r w:rsidRPr="00F04362">
        <w:rPr>
          <w:lang w:eastAsia="zh-CN"/>
        </w:rPr>
        <w:t xml:space="preserve"> </w:t>
      </w:r>
      <w:r>
        <w:rPr>
          <w:lang w:eastAsia="zh-CN"/>
        </w:rPr>
        <w:t xml:space="preserve">+ </w:t>
      </w:r>
      <w:r w:rsidRPr="00F04362">
        <w:t>T</w:t>
      </w:r>
      <w:r w:rsidRPr="00F04362">
        <w:rPr>
          <w:vertAlign w:val="subscript"/>
          <w:lang w:eastAsia="zh-CN"/>
        </w:rPr>
        <w:t>uncertainty</w:t>
      </w:r>
      <w:r>
        <w:rPr>
          <w:vertAlign w:val="subscript"/>
          <w:lang w:eastAsia="zh-CN"/>
        </w:rPr>
        <w:t>_MAC</w:t>
      </w:r>
      <w:r w:rsidRPr="00F04362">
        <w:t>+ T</w:t>
      </w:r>
      <w:r w:rsidRPr="00F04362">
        <w:rPr>
          <w:vertAlign w:val="subscript"/>
        </w:rPr>
        <w:t>F</w:t>
      </w:r>
      <w:r>
        <w:rPr>
          <w:vertAlign w:val="subscript"/>
        </w:rPr>
        <w:t>irstSSB_multiMAC-CE</w:t>
      </w:r>
      <w:r w:rsidRPr="00F04362">
        <w:t xml:space="preserve"> + </w:t>
      </w:r>
      <w:r w:rsidRPr="00F04362">
        <w:rPr>
          <w:lang w:eastAsia="zh-CN"/>
        </w:rPr>
        <w:t>5</w:t>
      </w:r>
      <w:r w:rsidRPr="00F04362">
        <w:t>ms</w:t>
      </w:r>
      <w:r>
        <w:t>), (</w:t>
      </w:r>
      <w:r w:rsidRPr="0093130D">
        <w:rPr>
          <w:sz w:val="20"/>
          <w:szCs w:val="20"/>
          <w:lang w:eastAsia="zh-CN"/>
        </w:rPr>
        <w:t>T</w:t>
      </w:r>
      <w:r w:rsidRPr="0093130D">
        <w:rPr>
          <w:sz w:val="20"/>
          <w:szCs w:val="20"/>
          <w:vertAlign w:val="subscript"/>
          <w:lang w:eastAsia="zh-CN"/>
        </w:rPr>
        <w:t>uncertainty_RRC</w:t>
      </w:r>
      <w:r w:rsidRPr="0093130D">
        <w:rPr>
          <w:sz w:val="20"/>
          <w:szCs w:val="20"/>
          <w:lang w:eastAsia="zh-CN"/>
        </w:rPr>
        <w:t xml:space="preserve"> + T</w:t>
      </w:r>
      <w:r w:rsidRPr="0093130D">
        <w:rPr>
          <w:sz w:val="20"/>
          <w:szCs w:val="20"/>
          <w:vertAlign w:val="subscript"/>
          <w:lang w:eastAsia="zh-CN"/>
        </w:rPr>
        <w:t>RRC_delay</w:t>
      </w:r>
      <w:r>
        <w:t xml:space="preserve">- </w:t>
      </w:r>
      <w:r w:rsidRPr="00F04362">
        <w:rPr>
          <w:lang w:eastAsia="zh-CN"/>
        </w:rPr>
        <w:t>T</w:t>
      </w:r>
      <w:r w:rsidRPr="00F04362">
        <w:rPr>
          <w:vertAlign w:val="subscript"/>
          <w:lang w:eastAsia="zh-CN"/>
        </w:rPr>
        <w:t>HARQ</w:t>
      </w:r>
      <w:r>
        <w:t xml:space="preserve">)} </w:t>
      </w:r>
    </w:p>
    <w:p w:rsidR="0024287E" w:rsidRPr="00724331" w:rsidRDefault="0024287E" w:rsidP="0024287E">
      <w:pPr>
        <w:pStyle w:val="af5"/>
        <w:jc w:val="both"/>
      </w:pPr>
    </w:p>
    <w:p w:rsidR="00E82C5F" w:rsidRDefault="0080705E" w:rsidP="00DD0EEE">
      <w:pPr>
        <w:rPr>
          <w:lang w:eastAsia="en-US"/>
        </w:rPr>
      </w:pPr>
      <w:r>
        <w:rPr>
          <w:noProof/>
          <w:lang w:eastAsia="zh-TW"/>
        </w:rPr>
        <w:lastRenderedPageBreak/>
        <w:drawing>
          <wp:inline distT="0" distB="0" distL="0" distR="0">
            <wp:extent cx="6111240" cy="32385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1240" cy="3238500"/>
                    </a:xfrm>
                    <a:prstGeom prst="rect">
                      <a:avLst/>
                    </a:prstGeom>
                    <a:noFill/>
                    <a:ln>
                      <a:noFill/>
                    </a:ln>
                  </pic:spPr>
                </pic:pic>
              </a:graphicData>
            </a:graphic>
          </wp:inline>
        </w:drawing>
      </w:r>
    </w:p>
    <w:p w:rsidR="0080705E" w:rsidRDefault="0080705E" w:rsidP="0080705E">
      <w:pPr>
        <w:jc w:val="center"/>
        <w:rPr>
          <w:lang w:val="en-GB" w:eastAsia="en-US"/>
        </w:rPr>
      </w:pPr>
      <w:r w:rsidRPr="009E43CE">
        <w:rPr>
          <w:rFonts w:ascii="Calibri" w:eastAsia="SimSun" w:hAnsi="Calibri" w:cs="Arial"/>
          <w:bCs/>
        </w:rPr>
        <w:t xml:space="preserve">Figure </w:t>
      </w:r>
      <w:r w:rsidRPr="009E43CE">
        <w:rPr>
          <w:rFonts w:ascii="Calibri" w:eastAsia="SimSun" w:hAnsi="Calibri" w:cs="Arial"/>
          <w:bCs/>
        </w:rPr>
        <w:fldChar w:fldCharType="begin"/>
      </w:r>
      <w:r w:rsidRPr="009E43CE">
        <w:rPr>
          <w:rFonts w:ascii="Calibri" w:eastAsia="SimSun" w:hAnsi="Calibri" w:cs="Arial"/>
          <w:bCs/>
        </w:rPr>
        <w:instrText xml:space="preserve"> SEQ Figure \* ARABIC </w:instrText>
      </w:r>
      <w:r w:rsidRPr="009E43CE">
        <w:rPr>
          <w:rFonts w:ascii="Calibri" w:eastAsia="SimSun" w:hAnsi="Calibri" w:cs="Arial"/>
          <w:bCs/>
        </w:rPr>
        <w:fldChar w:fldCharType="separate"/>
      </w:r>
      <w:r w:rsidR="00A37BEB">
        <w:rPr>
          <w:rFonts w:ascii="Calibri" w:eastAsia="SimSun" w:hAnsi="Calibri" w:cs="Arial"/>
          <w:bCs/>
          <w:noProof/>
        </w:rPr>
        <w:t>2</w:t>
      </w:r>
      <w:r w:rsidRPr="009E43CE">
        <w:rPr>
          <w:rFonts w:ascii="Calibri" w:eastAsia="SimSun" w:hAnsi="Calibri" w:cs="Arial"/>
          <w:bCs/>
        </w:rPr>
        <w:fldChar w:fldCharType="end"/>
      </w:r>
      <w:r w:rsidRPr="009E43CE">
        <w:rPr>
          <w:rFonts w:ascii="Calibri" w:eastAsia="SimSun" w:hAnsi="Calibri" w:cs="Arial"/>
          <w:bCs/>
        </w:rPr>
        <w:t xml:space="preserve">. </w:t>
      </w:r>
      <w:r>
        <w:rPr>
          <w:lang w:val="en-GB" w:eastAsia="en-US"/>
        </w:rPr>
        <w:t>Timeline of SCell activation (</w:t>
      </w:r>
      <w:r w:rsidRPr="00C41FAC">
        <w:rPr>
          <w:lang w:val="en-GB" w:eastAsia="en-US"/>
        </w:rPr>
        <w:t>P</w:t>
      </w:r>
      <w:r>
        <w:rPr>
          <w:lang w:val="en-GB" w:eastAsia="en-US"/>
        </w:rPr>
        <w:t>eriodic</w:t>
      </w:r>
      <w:r w:rsidRPr="00C41FAC">
        <w:rPr>
          <w:lang w:val="en-GB" w:eastAsia="en-US"/>
        </w:rPr>
        <w:t xml:space="preserve"> CSI-RS for CQI and </w:t>
      </w:r>
      <w:r>
        <w:rPr>
          <w:lang w:val="en-GB" w:eastAsia="en-US"/>
        </w:rPr>
        <w:t>k</w:t>
      </w:r>
      <w:r w:rsidRPr="00C41FAC">
        <w:rPr>
          <w:lang w:val="en-GB" w:eastAsia="en-US"/>
        </w:rPr>
        <w:t>nown FR2 SCell without one active serving cell on that FR2 band</w:t>
      </w:r>
      <w:r>
        <w:rPr>
          <w:lang w:val="en-GB" w:eastAsia="en-US"/>
        </w:rPr>
        <w:t>)</w:t>
      </w:r>
    </w:p>
    <w:p w:rsidR="0080705E" w:rsidRPr="0080705E" w:rsidRDefault="0080705E" w:rsidP="00DD0EEE">
      <w:pPr>
        <w:rPr>
          <w:lang w:val="en-GB" w:eastAsia="en-US"/>
        </w:rPr>
      </w:pPr>
    </w:p>
    <w:p w:rsidR="0080705E" w:rsidRDefault="00737BE1" w:rsidP="007D3EA2">
      <w:pPr>
        <w:pStyle w:val="af1"/>
        <w:jc w:val="both"/>
      </w:pPr>
      <w:bookmarkStart w:id="5" w:name="_Ref20841613"/>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A37BEB">
        <w:rPr>
          <w:rFonts w:ascii="Calibri" w:eastAsia="SimSun" w:hAnsi="Calibri" w:cs="Arial"/>
          <w:bCs/>
          <w:noProof/>
          <w:sz w:val="22"/>
          <w:szCs w:val="22"/>
        </w:rPr>
        <w:t>3</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Pr>
          <w:rFonts w:ascii="Calibri" w:eastAsia="SimSun" w:hAnsi="Calibri" w:cs="Arial"/>
          <w:bCs/>
          <w:sz w:val="22"/>
          <w:szCs w:val="22"/>
        </w:rPr>
        <w:t>If the 1</w:t>
      </w:r>
      <w:r w:rsidRPr="00724331">
        <w:rPr>
          <w:rFonts w:ascii="Calibri" w:eastAsia="SimSun" w:hAnsi="Calibri" w:cs="Arial"/>
          <w:bCs/>
          <w:sz w:val="22"/>
          <w:szCs w:val="22"/>
          <w:vertAlign w:val="superscript"/>
        </w:rPr>
        <w:t>st</w:t>
      </w:r>
      <w:r>
        <w:rPr>
          <w:rFonts w:ascii="Calibri" w:eastAsia="SimSun" w:hAnsi="Calibri" w:cs="Arial"/>
          <w:bCs/>
          <w:sz w:val="22"/>
          <w:szCs w:val="22"/>
        </w:rPr>
        <w:t xml:space="preserve"> SCell being activated is known in FR2 and periodic CSI-RS is used for CSI reporting: </w:t>
      </w:r>
      <w:r w:rsidRPr="00F04362">
        <w:t>T</w:t>
      </w:r>
      <w:r w:rsidRPr="00F04362">
        <w:rPr>
          <w:vertAlign w:val="subscript"/>
        </w:rPr>
        <w:t>activation_time</w:t>
      </w:r>
      <w:r>
        <w:t xml:space="preserve"> is </w:t>
      </w:r>
      <w:r w:rsidRPr="0093130D">
        <w:t>max</w:t>
      </w:r>
      <w:r>
        <w:t xml:space="preserve"> </w:t>
      </w:r>
      <w:r w:rsidRPr="0093130D">
        <w:t>(T</w:t>
      </w:r>
      <w:r w:rsidRPr="0093130D">
        <w:rPr>
          <w:vertAlign w:val="subscript"/>
        </w:rPr>
        <w:t>uncertainty_MAC</w:t>
      </w:r>
      <w:r w:rsidRPr="0093130D">
        <w:t xml:space="preserve"> + 5ms + T</w:t>
      </w:r>
      <w:r w:rsidRPr="0093130D">
        <w:rPr>
          <w:vertAlign w:val="subscript"/>
        </w:rPr>
        <w:t>FirstSSB</w:t>
      </w:r>
      <w:r>
        <w:rPr>
          <w:vertAlign w:val="subscript"/>
        </w:rPr>
        <w:t>_</w:t>
      </w:r>
      <w:r w:rsidRPr="0093130D">
        <w:rPr>
          <w:vertAlign w:val="subscript"/>
        </w:rPr>
        <w:t>multiMAC-CE</w:t>
      </w:r>
      <w:r w:rsidRPr="0093130D">
        <w:t>, T</w:t>
      </w:r>
      <w:r w:rsidRPr="0093130D">
        <w:rPr>
          <w:vertAlign w:val="subscript"/>
        </w:rPr>
        <w:t>uncertainty_RRC</w:t>
      </w:r>
      <w:r w:rsidRPr="0093130D">
        <w:t xml:space="preserve"> + T</w:t>
      </w:r>
      <w:r w:rsidRPr="0093130D">
        <w:rPr>
          <w:vertAlign w:val="subscript"/>
        </w:rPr>
        <w:t>RRC_delay</w:t>
      </w:r>
      <w:r w:rsidRPr="0093130D">
        <w:t xml:space="preserve"> -T</w:t>
      </w:r>
      <w:r w:rsidRPr="0093130D">
        <w:rPr>
          <w:vertAlign w:val="subscript"/>
        </w:rPr>
        <w:t>HARQ</w:t>
      </w:r>
      <w:r w:rsidRPr="0093130D">
        <w:t>)</w:t>
      </w:r>
      <w:r>
        <w:t>,</w:t>
      </w:r>
      <w:r w:rsidRPr="005A3570">
        <w:t xml:space="preserve"> </w:t>
      </w:r>
      <w:r>
        <w:t>w</w:t>
      </w:r>
      <w:r w:rsidRPr="0093130D">
        <w:t>here T</w:t>
      </w:r>
      <w:r w:rsidRPr="0093130D">
        <w:rPr>
          <w:vertAlign w:val="subscript"/>
        </w:rPr>
        <w:t>uncertainty_MAC</w:t>
      </w:r>
      <w:r w:rsidRPr="0093130D">
        <w:t xml:space="preserve"> =0 if UE receives the SCell activation command</w:t>
      </w:r>
      <w:r>
        <w:t xml:space="preserve"> </w:t>
      </w:r>
      <w:r w:rsidRPr="0093130D">
        <w:t>and TCI state activation command</w:t>
      </w:r>
      <w:r>
        <w:t>s</w:t>
      </w:r>
      <w:r w:rsidRPr="0093130D">
        <w:t xml:space="preserve"> at the same time</w:t>
      </w:r>
      <w:r>
        <w:t>.</w:t>
      </w:r>
      <w:bookmarkEnd w:id="5"/>
    </w:p>
    <w:p w:rsidR="007D3EA2" w:rsidRPr="007D3EA2" w:rsidRDefault="007D3EA2" w:rsidP="007D3EA2"/>
    <w:p w:rsidR="00513BA7" w:rsidRDefault="00513BA7" w:rsidP="00513BA7">
      <w:pPr>
        <w:pStyle w:val="1"/>
        <w:numPr>
          <w:ilvl w:val="0"/>
          <w:numId w:val="2"/>
        </w:numPr>
        <w:rPr>
          <w:rFonts w:ascii="Calibri" w:hAnsi="Calibri"/>
        </w:rPr>
      </w:pPr>
      <w:bookmarkStart w:id="6" w:name="_Ref16588122"/>
      <w:r>
        <w:rPr>
          <w:rFonts w:ascii="Calibri" w:hAnsi="Calibri"/>
        </w:rPr>
        <w:t>Unknown FR2 SCell without</w:t>
      </w:r>
      <w:r w:rsidRPr="00513BA7">
        <w:t xml:space="preserve"> </w:t>
      </w:r>
      <w:r w:rsidRPr="00513BA7">
        <w:rPr>
          <w:rFonts w:ascii="Calibri" w:hAnsi="Calibri"/>
        </w:rPr>
        <w:t>one active serving cell on that FR2 band</w:t>
      </w:r>
    </w:p>
    <w:p w:rsidR="002947BB" w:rsidRDefault="00067F0C" w:rsidP="002947BB">
      <w:pPr>
        <w:jc w:val="both"/>
      </w:pPr>
      <w:r>
        <w:rPr>
          <w:lang w:val="en-GB" w:eastAsia="en-US"/>
        </w:rPr>
        <w:t>When the 1</w:t>
      </w:r>
      <w:r w:rsidRPr="00067F0C">
        <w:rPr>
          <w:vertAlign w:val="superscript"/>
          <w:lang w:val="en-GB" w:eastAsia="en-US"/>
        </w:rPr>
        <w:t>st</w:t>
      </w:r>
      <w:r>
        <w:rPr>
          <w:lang w:val="en-GB" w:eastAsia="en-US"/>
        </w:rPr>
        <w:t xml:space="preserve"> FR2 SCell is unknown, the L1 measurement and reporting </w:t>
      </w:r>
      <w:r w:rsidR="007D3EA2">
        <w:rPr>
          <w:lang w:val="en-GB" w:eastAsia="en-US"/>
        </w:rPr>
        <w:t>will be performed during the SCell activation</w:t>
      </w:r>
      <w:r>
        <w:rPr>
          <w:lang w:val="en-GB" w:eastAsia="en-US"/>
        </w:rPr>
        <w:t xml:space="preserve">. If CSI-RS for CSI is semi-persistent, the timeline of SCell activation is provided in Figure 3. </w:t>
      </w:r>
      <w:r w:rsidR="002947BB">
        <w:rPr>
          <w:lang w:val="en-GB" w:eastAsia="en-US"/>
        </w:rPr>
        <w:t xml:space="preserve">The RS for fine time tracking should be after the cell search, and it is assumed as </w:t>
      </w:r>
      <w:r w:rsidR="002947BB" w:rsidRPr="0093130D">
        <w:t>T</w:t>
      </w:r>
      <w:r w:rsidR="002947BB">
        <w:rPr>
          <w:vertAlign w:val="subscript"/>
        </w:rPr>
        <w:t>RS</w:t>
      </w:r>
      <w:r w:rsidR="002947BB" w:rsidRPr="002947BB">
        <w:t xml:space="preserve"> </w:t>
      </w:r>
      <w:r w:rsidR="002947BB">
        <w:t>in the figure. Note that the 1</w:t>
      </w:r>
      <w:r w:rsidR="002947BB" w:rsidRPr="002947BB">
        <w:rPr>
          <w:vertAlign w:val="superscript"/>
        </w:rPr>
        <w:t>st</w:t>
      </w:r>
      <w:r w:rsidR="002947BB">
        <w:t xml:space="preserve"> </w:t>
      </w:r>
      <w:r w:rsidR="002947BB" w:rsidRPr="0093130D">
        <w:t>T</w:t>
      </w:r>
      <w:r w:rsidR="002947BB" w:rsidRPr="0093130D">
        <w:rPr>
          <w:vertAlign w:val="subscript"/>
        </w:rPr>
        <w:t>HARQ</w:t>
      </w:r>
      <w:r w:rsidR="002947BB" w:rsidRPr="002947BB">
        <w:t xml:space="preserve"> </w:t>
      </w:r>
      <w:r w:rsidR="002947BB">
        <w:t>if for MAC-CE of SCell activation and the 2</w:t>
      </w:r>
      <w:r w:rsidR="002947BB" w:rsidRPr="002947BB">
        <w:rPr>
          <w:vertAlign w:val="superscript"/>
        </w:rPr>
        <w:t>nd</w:t>
      </w:r>
      <w:r w:rsidR="002947BB">
        <w:t xml:space="preserve"> </w:t>
      </w:r>
      <w:r w:rsidR="002947BB" w:rsidRPr="0093130D">
        <w:t>T</w:t>
      </w:r>
      <w:r w:rsidR="002947BB" w:rsidRPr="0093130D">
        <w:rPr>
          <w:vertAlign w:val="subscript"/>
        </w:rPr>
        <w:t>HARQ</w:t>
      </w:r>
      <w:r w:rsidR="002947BB">
        <w:t xml:space="preserve"> is for the last MAC-CE of TCI of PDSCH/PDCCH/SP-CSI-RS. Thus, it can observe</w:t>
      </w:r>
    </w:p>
    <w:p w:rsidR="002947BB" w:rsidRPr="00737BE1" w:rsidRDefault="002947BB" w:rsidP="0003748F">
      <w:pPr>
        <w:pStyle w:val="af5"/>
        <w:numPr>
          <w:ilvl w:val="0"/>
          <w:numId w:val="44"/>
        </w:numPr>
        <w:spacing w:after="180" w:line="240" w:lineRule="auto"/>
        <w:jc w:val="both"/>
      </w:pPr>
      <w:r>
        <w:t>The activation delay: 2*</w:t>
      </w:r>
      <w:r w:rsidRPr="00F04362">
        <w:rPr>
          <w:lang w:eastAsia="zh-CN"/>
        </w:rPr>
        <w:t>T</w:t>
      </w:r>
      <w:r w:rsidRPr="002947BB">
        <w:rPr>
          <w:vertAlign w:val="subscript"/>
          <w:lang w:eastAsia="zh-CN"/>
        </w:rPr>
        <w:t>HARQ</w:t>
      </w:r>
      <w:r w:rsidRPr="00F04362">
        <w:rPr>
          <w:lang w:eastAsia="zh-CN"/>
        </w:rPr>
        <w:t>+</w:t>
      </w:r>
      <w:r>
        <w:rPr>
          <w:lang w:eastAsia="zh-CN"/>
        </w:rPr>
        <w:t xml:space="preserve"> </w:t>
      </w:r>
      <w:r w:rsidRPr="002947BB">
        <w:rPr>
          <w:sz w:val="20"/>
          <w:lang w:eastAsia="zh-CN"/>
        </w:rPr>
        <w:t>8ms + 25*T</w:t>
      </w:r>
      <w:r w:rsidRPr="002947BB">
        <w:rPr>
          <w:sz w:val="20"/>
          <w:vertAlign w:val="subscript"/>
          <w:lang w:eastAsia="zh-CN"/>
        </w:rPr>
        <w:t xml:space="preserve">rs  </w:t>
      </w:r>
      <w:r w:rsidRPr="002947BB">
        <w:rPr>
          <w:sz w:val="20"/>
        </w:rPr>
        <w:t>+ T</w:t>
      </w:r>
      <w:r w:rsidRPr="002947BB">
        <w:rPr>
          <w:sz w:val="20"/>
          <w:vertAlign w:val="subscript"/>
        </w:rPr>
        <w:t>L1-RSRP, measure</w:t>
      </w:r>
      <w:r w:rsidRPr="002947BB">
        <w:rPr>
          <w:sz w:val="20"/>
        </w:rPr>
        <w:t xml:space="preserve"> + T</w:t>
      </w:r>
      <w:r w:rsidRPr="002947BB">
        <w:rPr>
          <w:sz w:val="20"/>
          <w:vertAlign w:val="subscript"/>
        </w:rPr>
        <w:t xml:space="preserve">L1-RSRP, report </w:t>
      </w:r>
      <w:r w:rsidRPr="002947BB">
        <w:rPr>
          <w:sz w:val="20"/>
          <w:lang w:eastAsia="zh-CN"/>
        </w:rPr>
        <w:t>+</w:t>
      </w:r>
      <w:r w:rsidRPr="002947BB">
        <w:rPr>
          <w:sz w:val="20"/>
        </w:rPr>
        <w:t xml:space="preserve"> T</w:t>
      </w:r>
      <w:r w:rsidRPr="002947BB">
        <w:rPr>
          <w:sz w:val="20"/>
          <w:vertAlign w:val="subscript"/>
        </w:rPr>
        <w:t xml:space="preserve">uncertainty_MAC </w:t>
      </w:r>
      <w:r>
        <w:t xml:space="preserve">+ </w:t>
      </w:r>
      <w:r w:rsidRPr="00F04362">
        <w:t>T</w:t>
      </w:r>
      <w:r w:rsidRPr="002947BB">
        <w:rPr>
          <w:vertAlign w:val="subscript"/>
        </w:rPr>
        <w:t>CSI-reporting</w:t>
      </w:r>
    </w:p>
    <w:p w:rsidR="002947BB" w:rsidRPr="002947BB" w:rsidRDefault="002947BB" w:rsidP="002947BB">
      <w:pPr>
        <w:pStyle w:val="af5"/>
        <w:numPr>
          <w:ilvl w:val="0"/>
          <w:numId w:val="44"/>
        </w:numPr>
        <w:spacing w:after="180" w:line="240" w:lineRule="auto"/>
        <w:rPr>
          <w:sz w:val="20"/>
          <w:lang w:eastAsia="zh-CN"/>
        </w:rPr>
      </w:pPr>
      <w:r>
        <w:t xml:space="preserve">The activation time: </w:t>
      </w:r>
      <w:r w:rsidRPr="002947BB">
        <w:rPr>
          <w:sz w:val="20"/>
          <w:lang w:eastAsia="zh-CN"/>
        </w:rPr>
        <w:t>8ms + 25*T</w:t>
      </w:r>
      <w:r w:rsidRPr="002947BB">
        <w:rPr>
          <w:sz w:val="20"/>
          <w:vertAlign w:val="subscript"/>
          <w:lang w:eastAsia="zh-CN"/>
        </w:rPr>
        <w:t xml:space="preserve">rs  </w:t>
      </w:r>
      <w:r w:rsidRPr="002947BB">
        <w:rPr>
          <w:sz w:val="20"/>
        </w:rPr>
        <w:t>+ T</w:t>
      </w:r>
      <w:r w:rsidRPr="002947BB">
        <w:rPr>
          <w:sz w:val="20"/>
          <w:vertAlign w:val="subscript"/>
        </w:rPr>
        <w:t>L1-RSRP, measure</w:t>
      </w:r>
      <w:r w:rsidRPr="002947BB">
        <w:rPr>
          <w:sz w:val="20"/>
        </w:rPr>
        <w:t xml:space="preserve"> + T</w:t>
      </w:r>
      <w:r w:rsidRPr="002947BB">
        <w:rPr>
          <w:sz w:val="20"/>
          <w:vertAlign w:val="subscript"/>
        </w:rPr>
        <w:t xml:space="preserve">L1-RSRP, report </w:t>
      </w:r>
      <w:r w:rsidRPr="002947BB">
        <w:rPr>
          <w:sz w:val="20"/>
          <w:lang w:eastAsia="zh-CN"/>
        </w:rPr>
        <w:t>+</w:t>
      </w:r>
      <w:r w:rsidRPr="002947BB">
        <w:rPr>
          <w:sz w:val="20"/>
        </w:rPr>
        <w:t xml:space="preserve"> T</w:t>
      </w:r>
      <w:r w:rsidRPr="002947BB">
        <w:rPr>
          <w:sz w:val="20"/>
          <w:vertAlign w:val="subscript"/>
        </w:rPr>
        <w:t xml:space="preserve">uncertainty_MAC </w:t>
      </w:r>
      <w:r w:rsidRPr="002947BB">
        <w:rPr>
          <w:sz w:val="20"/>
        </w:rPr>
        <w:t>+ T</w:t>
      </w:r>
      <w:r w:rsidRPr="002947BB">
        <w:rPr>
          <w:sz w:val="20"/>
          <w:vertAlign w:val="subscript"/>
        </w:rPr>
        <w:t xml:space="preserve">HARQ </w:t>
      </w:r>
    </w:p>
    <w:p w:rsidR="00067F0C" w:rsidRDefault="00067F0C" w:rsidP="00513BA7">
      <w:pPr>
        <w:rPr>
          <w:lang w:val="en-GB" w:eastAsia="en-US"/>
        </w:rPr>
      </w:pPr>
    </w:p>
    <w:p w:rsidR="00513BA7" w:rsidRDefault="003842CD" w:rsidP="00513BA7">
      <w:pPr>
        <w:rPr>
          <w:lang w:val="en-GB" w:eastAsia="en-US"/>
        </w:rPr>
      </w:pPr>
      <w:r>
        <w:rPr>
          <w:noProof/>
          <w:lang w:eastAsia="zh-TW"/>
        </w:rPr>
        <w:lastRenderedPageBreak/>
        <w:drawing>
          <wp:inline distT="0" distB="0" distL="0" distR="0" wp14:anchorId="51FEA7CC" wp14:editId="31782F3A">
            <wp:extent cx="6118860" cy="154686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8860" cy="1546860"/>
                    </a:xfrm>
                    <a:prstGeom prst="rect">
                      <a:avLst/>
                    </a:prstGeom>
                    <a:noFill/>
                    <a:ln>
                      <a:noFill/>
                    </a:ln>
                  </pic:spPr>
                </pic:pic>
              </a:graphicData>
            </a:graphic>
          </wp:inline>
        </w:drawing>
      </w:r>
    </w:p>
    <w:p w:rsidR="003842CD" w:rsidRDefault="003842CD" w:rsidP="003842CD">
      <w:pPr>
        <w:jc w:val="center"/>
        <w:rPr>
          <w:lang w:val="en-GB" w:eastAsia="en-US"/>
        </w:rPr>
      </w:pPr>
      <w:r w:rsidRPr="009E43CE">
        <w:rPr>
          <w:rFonts w:ascii="Calibri" w:eastAsia="SimSun" w:hAnsi="Calibri" w:cs="Arial"/>
          <w:bCs/>
        </w:rPr>
        <w:t xml:space="preserve">Figure </w:t>
      </w:r>
      <w:r>
        <w:rPr>
          <w:rFonts w:ascii="Calibri" w:eastAsia="SimSun" w:hAnsi="Calibri" w:cs="Arial"/>
          <w:bCs/>
        </w:rPr>
        <w:t>3</w:t>
      </w:r>
      <w:r w:rsidRPr="009E43CE">
        <w:rPr>
          <w:rFonts w:ascii="Calibri" w:eastAsia="SimSun" w:hAnsi="Calibri" w:cs="Arial"/>
          <w:bCs/>
        </w:rPr>
        <w:t xml:space="preserve">. </w:t>
      </w:r>
      <w:r>
        <w:rPr>
          <w:lang w:val="en-GB" w:eastAsia="en-US"/>
        </w:rPr>
        <w:t>Timeline of SCell activation (</w:t>
      </w:r>
      <w:r w:rsidRPr="00C41FAC">
        <w:rPr>
          <w:lang w:val="en-GB" w:eastAsia="en-US"/>
        </w:rPr>
        <w:t xml:space="preserve">SP CSI-RS for CQI and </w:t>
      </w:r>
      <w:r>
        <w:rPr>
          <w:lang w:val="en-GB" w:eastAsia="en-US"/>
        </w:rPr>
        <w:t>unk</w:t>
      </w:r>
      <w:r w:rsidRPr="00C41FAC">
        <w:rPr>
          <w:lang w:val="en-GB" w:eastAsia="en-US"/>
        </w:rPr>
        <w:t>nown FR2 SCell without one active serving cell on that FR2 band</w:t>
      </w:r>
      <w:r>
        <w:rPr>
          <w:lang w:val="en-GB" w:eastAsia="en-US"/>
        </w:rPr>
        <w:t>)</w:t>
      </w:r>
    </w:p>
    <w:p w:rsidR="003842CD" w:rsidRPr="0005396C" w:rsidRDefault="0005396C" w:rsidP="00513BA7">
      <w:pPr>
        <w:rPr>
          <w:b/>
          <w:lang w:val="en-GB" w:eastAsia="en-US"/>
        </w:rPr>
      </w:pPr>
      <w:bookmarkStart w:id="7" w:name="_Ref20902379"/>
      <w:r w:rsidRPr="0005396C">
        <w:rPr>
          <w:rFonts w:ascii="Calibri" w:eastAsia="SimSun" w:hAnsi="Calibri" w:cs="Arial"/>
          <w:b/>
          <w:bCs/>
        </w:rPr>
        <w:t xml:space="preserve">Proposal </w:t>
      </w:r>
      <w:r w:rsidRPr="0005396C">
        <w:rPr>
          <w:rFonts w:ascii="Calibri" w:eastAsia="SimSun" w:hAnsi="Calibri" w:cs="Arial"/>
          <w:b/>
          <w:bCs/>
        </w:rPr>
        <w:fldChar w:fldCharType="begin"/>
      </w:r>
      <w:r w:rsidRPr="0005396C">
        <w:rPr>
          <w:rFonts w:ascii="Calibri" w:eastAsia="SimSun" w:hAnsi="Calibri" w:cs="Arial"/>
          <w:b/>
          <w:bCs/>
        </w:rPr>
        <w:instrText xml:space="preserve"> SEQ Proposal \* ARABIC </w:instrText>
      </w:r>
      <w:r w:rsidRPr="0005396C">
        <w:rPr>
          <w:rFonts w:ascii="Calibri" w:eastAsia="SimSun" w:hAnsi="Calibri" w:cs="Arial"/>
          <w:b/>
          <w:bCs/>
        </w:rPr>
        <w:fldChar w:fldCharType="separate"/>
      </w:r>
      <w:r w:rsidR="00A37BEB">
        <w:rPr>
          <w:rFonts w:ascii="Calibri" w:eastAsia="SimSun" w:hAnsi="Calibri" w:cs="Arial"/>
          <w:b/>
          <w:bCs/>
          <w:noProof/>
        </w:rPr>
        <w:t>4</w:t>
      </w:r>
      <w:r w:rsidRPr="0005396C">
        <w:rPr>
          <w:rFonts w:ascii="Calibri" w:eastAsia="SimSun" w:hAnsi="Calibri" w:cs="Arial"/>
          <w:b/>
          <w:bCs/>
        </w:rPr>
        <w:fldChar w:fldCharType="end"/>
      </w:r>
      <w:r w:rsidRPr="0005396C">
        <w:rPr>
          <w:rFonts w:ascii="Calibri" w:eastAsia="SimSun" w:hAnsi="Calibri" w:cs="Arial"/>
          <w:b/>
          <w:bCs/>
        </w:rPr>
        <w:t>: If the 1</w:t>
      </w:r>
      <w:r w:rsidRPr="0005396C">
        <w:rPr>
          <w:rFonts w:ascii="Calibri" w:eastAsia="SimSun" w:hAnsi="Calibri" w:cs="Arial"/>
          <w:b/>
          <w:bCs/>
          <w:vertAlign w:val="superscript"/>
        </w:rPr>
        <w:t>st</w:t>
      </w:r>
      <w:r w:rsidRPr="0005396C">
        <w:rPr>
          <w:rFonts w:ascii="Calibri" w:eastAsia="SimSun" w:hAnsi="Calibri" w:cs="Arial"/>
          <w:b/>
          <w:bCs/>
        </w:rPr>
        <w:t xml:space="preserve"> SCell being activated is unknown in FR2 and SP CSI-RS is used for CSI reporting: </w:t>
      </w:r>
      <w:r w:rsidRPr="0005396C">
        <w:rPr>
          <w:b/>
        </w:rPr>
        <w:t>T</w:t>
      </w:r>
      <w:r w:rsidRPr="0005396C">
        <w:rPr>
          <w:b/>
          <w:vertAlign w:val="subscript"/>
        </w:rPr>
        <w:t>activation_time</w:t>
      </w:r>
      <w:r w:rsidRPr="0005396C">
        <w:rPr>
          <w:b/>
        </w:rPr>
        <w:t xml:space="preserve"> is 8ms + 25*T</w:t>
      </w:r>
      <w:r w:rsidRPr="0005396C">
        <w:rPr>
          <w:b/>
          <w:vertAlign w:val="subscript"/>
        </w:rPr>
        <w:t xml:space="preserve">rs  </w:t>
      </w:r>
      <w:r w:rsidRPr="0005396C">
        <w:rPr>
          <w:b/>
        </w:rPr>
        <w:t>+ T</w:t>
      </w:r>
      <w:r w:rsidRPr="0005396C">
        <w:rPr>
          <w:b/>
          <w:vertAlign w:val="subscript"/>
        </w:rPr>
        <w:t>L1-RSRP, measure</w:t>
      </w:r>
      <w:r w:rsidRPr="0005396C">
        <w:rPr>
          <w:b/>
        </w:rPr>
        <w:t xml:space="preserve"> + T</w:t>
      </w:r>
      <w:r w:rsidRPr="0005396C">
        <w:rPr>
          <w:b/>
          <w:vertAlign w:val="subscript"/>
        </w:rPr>
        <w:t xml:space="preserve">L1-RSRP, report </w:t>
      </w:r>
      <w:r w:rsidRPr="0005396C">
        <w:rPr>
          <w:b/>
        </w:rPr>
        <w:t>+ T</w:t>
      </w:r>
      <w:r w:rsidRPr="0005396C">
        <w:rPr>
          <w:b/>
          <w:vertAlign w:val="subscript"/>
        </w:rPr>
        <w:t xml:space="preserve">uncertainty_MAC </w:t>
      </w:r>
      <w:r w:rsidRPr="0005396C">
        <w:rPr>
          <w:b/>
        </w:rPr>
        <w:t>+ T</w:t>
      </w:r>
      <w:r w:rsidRPr="0005396C">
        <w:rPr>
          <w:b/>
          <w:vertAlign w:val="subscript"/>
        </w:rPr>
        <w:t>HARQ</w:t>
      </w:r>
      <w:bookmarkEnd w:id="7"/>
    </w:p>
    <w:p w:rsidR="002947BB" w:rsidRDefault="002947BB" w:rsidP="00513BA7">
      <w:pPr>
        <w:rPr>
          <w:lang w:val="en-GB" w:eastAsia="en-US"/>
        </w:rPr>
      </w:pPr>
    </w:p>
    <w:p w:rsidR="00021661" w:rsidRDefault="00021661">
      <w:pPr>
        <w:spacing w:after="0" w:line="240" w:lineRule="auto"/>
        <w:rPr>
          <w:lang w:val="en-GB" w:eastAsia="en-US"/>
        </w:rPr>
      </w:pPr>
    </w:p>
    <w:p w:rsidR="00FA26AB" w:rsidRDefault="00FA26AB" w:rsidP="00513BA7">
      <w:pPr>
        <w:rPr>
          <w:lang w:val="en-GB" w:eastAsia="en-US"/>
        </w:rPr>
      </w:pPr>
      <w:r>
        <w:rPr>
          <w:lang w:val="en-GB" w:eastAsia="en-US"/>
        </w:rPr>
        <w:t>Similarly, if CSI-RS for CSI is periodic, the timeline of SCell activation is provided in Figure 4</w:t>
      </w:r>
      <w:r w:rsidR="00021661">
        <w:rPr>
          <w:lang w:val="en-GB" w:eastAsia="en-US"/>
        </w:rPr>
        <w:t xml:space="preserve">, and the activation delay could be bounded by the RRC delay. It can observe that </w:t>
      </w:r>
    </w:p>
    <w:p w:rsidR="00021661" w:rsidRPr="00021661" w:rsidRDefault="00021661" w:rsidP="00021661">
      <w:pPr>
        <w:pStyle w:val="af5"/>
        <w:numPr>
          <w:ilvl w:val="0"/>
          <w:numId w:val="44"/>
        </w:numPr>
        <w:spacing w:after="180" w:line="240" w:lineRule="auto"/>
        <w:jc w:val="both"/>
      </w:pPr>
      <w:r>
        <w:t xml:space="preserve">The activation delay: </w:t>
      </w:r>
      <w:r w:rsidRPr="00F04362">
        <w:rPr>
          <w:lang w:eastAsia="zh-CN"/>
        </w:rPr>
        <w:t>T</w:t>
      </w:r>
      <w:r w:rsidRPr="002947BB">
        <w:rPr>
          <w:vertAlign w:val="subscript"/>
          <w:lang w:eastAsia="zh-CN"/>
        </w:rPr>
        <w:t>HARQ</w:t>
      </w:r>
      <w:r>
        <w:rPr>
          <w:vertAlign w:val="subscript"/>
          <w:lang w:eastAsia="zh-CN"/>
        </w:rPr>
        <w:t xml:space="preserve"> </w:t>
      </w:r>
      <w:r w:rsidRPr="00F04362">
        <w:rPr>
          <w:lang w:eastAsia="zh-CN"/>
        </w:rPr>
        <w:t>+</w:t>
      </w:r>
      <w:r>
        <w:rPr>
          <w:lang w:eastAsia="zh-CN"/>
        </w:rPr>
        <w:t xml:space="preserve"> </w:t>
      </w:r>
      <w:r w:rsidRPr="00021661">
        <w:rPr>
          <w:sz w:val="20"/>
        </w:rPr>
        <w:t xml:space="preserve">5ms + </w:t>
      </w:r>
      <w:r w:rsidRPr="00021661">
        <w:rPr>
          <w:sz w:val="20"/>
          <w:lang w:eastAsia="zh-CN"/>
        </w:rPr>
        <w:t>25*T</w:t>
      </w:r>
      <w:r w:rsidRPr="00021661">
        <w:rPr>
          <w:sz w:val="20"/>
          <w:vertAlign w:val="subscript"/>
          <w:lang w:eastAsia="zh-CN"/>
        </w:rPr>
        <w:t>rs</w:t>
      </w:r>
      <w:r w:rsidRPr="00021661">
        <w:rPr>
          <w:rFonts w:eastAsia="Malgun Gothic"/>
          <w:sz w:val="20"/>
          <w:lang w:eastAsia="zh-CN"/>
        </w:rPr>
        <w:t xml:space="preserve"> +</w:t>
      </w:r>
      <w:r w:rsidRPr="00021661">
        <w:rPr>
          <w:sz w:val="20"/>
        </w:rPr>
        <w:t xml:space="preserve"> T</w:t>
      </w:r>
      <w:r w:rsidRPr="00021661">
        <w:rPr>
          <w:sz w:val="20"/>
          <w:vertAlign w:val="subscript"/>
        </w:rPr>
        <w:t>L1-RSRP, measure</w:t>
      </w:r>
      <w:r w:rsidRPr="00021661">
        <w:rPr>
          <w:rFonts w:eastAsia="Malgun Gothic"/>
          <w:sz w:val="20"/>
          <w:lang w:eastAsia="zh-CN"/>
        </w:rPr>
        <w:t xml:space="preserve"> + </w:t>
      </w:r>
      <w:r w:rsidRPr="00021661">
        <w:rPr>
          <w:sz w:val="20"/>
        </w:rPr>
        <w:t>T</w:t>
      </w:r>
      <w:r w:rsidRPr="00021661">
        <w:rPr>
          <w:sz w:val="20"/>
          <w:vertAlign w:val="subscript"/>
        </w:rPr>
        <w:t>L1-RSRP, report</w:t>
      </w:r>
      <w:r w:rsidRPr="00021661">
        <w:rPr>
          <w:sz w:val="20"/>
        </w:rPr>
        <w:t xml:space="preserve"> </w:t>
      </w:r>
      <w:r w:rsidRPr="00021661">
        <w:rPr>
          <w:sz w:val="20"/>
          <w:lang w:eastAsia="zh-CN"/>
        </w:rPr>
        <w:t xml:space="preserve">+ </w:t>
      </w:r>
      <w:r>
        <w:rPr>
          <w:sz w:val="20"/>
        </w:rPr>
        <w:t>max {(</w:t>
      </w:r>
      <w:r w:rsidRPr="00021661">
        <w:rPr>
          <w:sz w:val="20"/>
        </w:rPr>
        <w:t>T</w:t>
      </w:r>
      <w:r w:rsidRPr="00021661">
        <w:rPr>
          <w:sz w:val="20"/>
          <w:vertAlign w:val="subscript"/>
        </w:rPr>
        <w:t>HARQ</w:t>
      </w:r>
      <w:r w:rsidRPr="00021661">
        <w:rPr>
          <w:sz w:val="20"/>
        </w:rPr>
        <w:t xml:space="preserve"> + T</w:t>
      </w:r>
      <w:r w:rsidRPr="00021661">
        <w:rPr>
          <w:sz w:val="20"/>
          <w:vertAlign w:val="subscript"/>
          <w:lang w:eastAsia="zh-CN"/>
        </w:rPr>
        <w:t>uncertainty_MAC</w:t>
      </w:r>
      <w:r w:rsidRPr="00021661">
        <w:rPr>
          <w:sz w:val="20"/>
        </w:rPr>
        <w:t xml:space="preserve"> + 3ms</w:t>
      </w:r>
      <w:r>
        <w:rPr>
          <w:sz w:val="20"/>
        </w:rPr>
        <w:t>)</w:t>
      </w:r>
      <w:r w:rsidRPr="00021661">
        <w:rPr>
          <w:sz w:val="20"/>
        </w:rPr>
        <w:t xml:space="preserve">, </w:t>
      </w:r>
      <w:r>
        <w:rPr>
          <w:sz w:val="20"/>
        </w:rPr>
        <w:t>(</w:t>
      </w:r>
      <w:r w:rsidRPr="00021661">
        <w:rPr>
          <w:sz w:val="20"/>
        </w:rPr>
        <w:t>T</w:t>
      </w:r>
      <w:r w:rsidRPr="00021661">
        <w:rPr>
          <w:sz w:val="20"/>
          <w:vertAlign w:val="subscript"/>
          <w:lang w:eastAsia="zh-CN"/>
        </w:rPr>
        <w:t>uncertainty_RRC</w:t>
      </w:r>
      <w:r w:rsidRPr="00021661">
        <w:rPr>
          <w:sz w:val="20"/>
        </w:rPr>
        <w:t xml:space="preserve"> + T</w:t>
      </w:r>
      <w:r w:rsidRPr="00021661">
        <w:rPr>
          <w:sz w:val="20"/>
          <w:vertAlign w:val="subscript"/>
        </w:rPr>
        <w:t>RRC_delay</w:t>
      </w:r>
      <w:r w:rsidRPr="00021661">
        <w:rPr>
          <w:sz w:val="20"/>
        </w:rPr>
        <w:t>)</w:t>
      </w:r>
      <w:r>
        <w:rPr>
          <w:sz w:val="20"/>
        </w:rPr>
        <w:t xml:space="preserve">} </w:t>
      </w:r>
      <w:r>
        <w:t xml:space="preserve">+ </w:t>
      </w:r>
      <w:r w:rsidRPr="00F04362">
        <w:t>T</w:t>
      </w:r>
      <w:r w:rsidRPr="002947BB">
        <w:rPr>
          <w:vertAlign w:val="subscript"/>
        </w:rPr>
        <w:t>CSI-reporting</w:t>
      </w:r>
    </w:p>
    <w:p w:rsidR="00FA26AB" w:rsidRPr="00021661" w:rsidRDefault="00021661" w:rsidP="00513BA7">
      <w:pPr>
        <w:pStyle w:val="af5"/>
        <w:numPr>
          <w:ilvl w:val="0"/>
          <w:numId w:val="44"/>
        </w:numPr>
        <w:spacing w:after="180" w:line="240" w:lineRule="auto"/>
        <w:jc w:val="both"/>
      </w:pPr>
      <w:r>
        <w:t xml:space="preserve">The activation time: </w:t>
      </w:r>
      <w:r w:rsidRPr="00021661">
        <w:rPr>
          <w:sz w:val="20"/>
        </w:rPr>
        <w:t xml:space="preserve">5ms + </w:t>
      </w:r>
      <w:r w:rsidRPr="00021661">
        <w:rPr>
          <w:sz w:val="20"/>
          <w:lang w:eastAsia="zh-CN"/>
        </w:rPr>
        <w:t>25*T</w:t>
      </w:r>
      <w:r w:rsidRPr="00021661">
        <w:rPr>
          <w:sz w:val="20"/>
          <w:vertAlign w:val="subscript"/>
          <w:lang w:eastAsia="zh-CN"/>
        </w:rPr>
        <w:t>rs</w:t>
      </w:r>
      <w:r w:rsidRPr="00021661">
        <w:rPr>
          <w:rFonts w:eastAsia="Malgun Gothic"/>
          <w:sz w:val="20"/>
          <w:lang w:eastAsia="zh-CN"/>
        </w:rPr>
        <w:t xml:space="preserve"> +</w:t>
      </w:r>
      <w:r w:rsidRPr="00021661">
        <w:rPr>
          <w:sz w:val="20"/>
        </w:rPr>
        <w:t xml:space="preserve"> T</w:t>
      </w:r>
      <w:r w:rsidRPr="00021661">
        <w:rPr>
          <w:sz w:val="20"/>
          <w:vertAlign w:val="subscript"/>
        </w:rPr>
        <w:t>L1-RSRP, measure</w:t>
      </w:r>
      <w:r w:rsidRPr="00021661">
        <w:rPr>
          <w:rFonts w:eastAsia="Malgun Gothic"/>
          <w:sz w:val="20"/>
          <w:lang w:eastAsia="zh-CN"/>
        </w:rPr>
        <w:t xml:space="preserve"> + </w:t>
      </w:r>
      <w:r w:rsidRPr="00021661">
        <w:rPr>
          <w:sz w:val="20"/>
        </w:rPr>
        <w:t>T</w:t>
      </w:r>
      <w:r w:rsidRPr="00021661">
        <w:rPr>
          <w:sz w:val="20"/>
          <w:vertAlign w:val="subscript"/>
        </w:rPr>
        <w:t>L1-RSRP, report</w:t>
      </w:r>
      <w:r w:rsidRPr="00021661">
        <w:rPr>
          <w:sz w:val="20"/>
        </w:rPr>
        <w:t xml:space="preserve"> </w:t>
      </w:r>
      <w:r w:rsidRPr="00021661">
        <w:rPr>
          <w:sz w:val="20"/>
          <w:lang w:eastAsia="zh-CN"/>
        </w:rPr>
        <w:t xml:space="preserve">+ </w:t>
      </w:r>
      <w:r>
        <w:rPr>
          <w:sz w:val="20"/>
        </w:rPr>
        <w:t>max {(</w:t>
      </w:r>
      <w:r w:rsidRPr="00021661">
        <w:rPr>
          <w:sz w:val="20"/>
        </w:rPr>
        <w:t>T</w:t>
      </w:r>
      <w:r w:rsidRPr="00021661">
        <w:rPr>
          <w:sz w:val="20"/>
          <w:vertAlign w:val="subscript"/>
        </w:rPr>
        <w:t>HARQ</w:t>
      </w:r>
      <w:r w:rsidRPr="00021661">
        <w:rPr>
          <w:sz w:val="20"/>
        </w:rPr>
        <w:t xml:space="preserve"> + T</w:t>
      </w:r>
      <w:r w:rsidRPr="00021661">
        <w:rPr>
          <w:sz w:val="20"/>
          <w:vertAlign w:val="subscript"/>
          <w:lang w:eastAsia="zh-CN"/>
        </w:rPr>
        <w:t>uncertainty_MAC</w:t>
      </w:r>
      <w:r w:rsidRPr="00021661">
        <w:rPr>
          <w:sz w:val="20"/>
        </w:rPr>
        <w:t xml:space="preserve"> + 3ms</w:t>
      </w:r>
      <w:r>
        <w:rPr>
          <w:sz w:val="20"/>
        </w:rPr>
        <w:t>)</w:t>
      </w:r>
      <w:r w:rsidRPr="00021661">
        <w:rPr>
          <w:sz w:val="20"/>
        </w:rPr>
        <w:t xml:space="preserve">, </w:t>
      </w:r>
      <w:r>
        <w:rPr>
          <w:sz w:val="20"/>
        </w:rPr>
        <w:t>(</w:t>
      </w:r>
      <w:r w:rsidRPr="00021661">
        <w:rPr>
          <w:sz w:val="20"/>
        </w:rPr>
        <w:t>T</w:t>
      </w:r>
      <w:r w:rsidRPr="00021661">
        <w:rPr>
          <w:sz w:val="20"/>
          <w:vertAlign w:val="subscript"/>
          <w:lang w:eastAsia="zh-CN"/>
        </w:rPr>
        <w:t>uncertainty_RRC</w:t>
      </w:r>
      <w:r w:rsidRPr="00021661">
        <w:rPr>
          <w:sz w:val="20"/>
        </w:rPr>
        <w:t xml:space="preserve"> + T</w:t>
      </w:r>
      <w:r w:rsidRPr="00021661">
        <w:rPr>
          <w:sz w:val="20"/>
          <w:vertAlign w:val="subscript"/>
        </w:rPr>
        <w:t>RRC_delay</w:t>
      </w:r>
      <w:r w:rsidRPr="00021661">
        <w:rPr>
          <w:sz w:val="20"/>
        </w:rPr>
        <w:t>)</w:t>
      </w:r>
      <w:r>
        <w:rPr>
          <w:sz w:val="20"/>
        </w:rPr>
        <w:t>}</w:t>
      </w:r>
      <w:r w:rsidRPr="00021661">
        <w:rPr>
          <w:sz w:val="20"/>
        </w:rPr>
        <w:t>.</w:t>
      </w:r>
      <w:r w:rsidRPr="00021661" w:rsidDel="00A70F35">
        <w:rPr>
          <w:sz w:val="20"/>
          <w:lang w:eastAsia="zh-CN"/>
        </w:rPr>
        <w:t xml:space="preserve"> </w:t>
      </w:r>
      <w:r w:rsidRPr="00021661">
        <w:rPr>
          <w:sz w:val="20"/>
        </w:rPr>
        <w:t xml:space="preserve"> </w:t>
      </w:r>
    </w:p>
    <w:p w:rsidR="00021661" w:rsidRPr="00021661" w:rsidRDefault="00021661" w:rsidP="00021661">
      <w:pPr>
        <w:pStyle w:val="af5"/>
        <w:spacing w:after="180" w:line="240" w:lineRule="auto"/>
        <w:jc w:val="both"/>
      </w:pPr>
    </w:p>
    <w:p w:rsidR="003842CD" w:rsidRDefault="003842CD" w:rsidP="00513BA7">
      <w:pPr>
        <w:rPr>
          <w:lang w:val="en-GB" w:eastAsia="en-US"/>
        </w:rPr>
      </w:pPr>
      <w:r>
        <w:rPr>
          <w:noProof/>
          <w:lang w:eastAsia="zh-TW"/>
        </w:rPr>
        <w:drawing>
          <wp:inline distT="0" distB="0" distL="0" distR="0" wp14:anchorId="6AB8900C" wp14:editId="457AFD3E">
            <wp:extent cx="6118860" cy="22479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2247900"/>
                    </a:xfrm>
                    <a:prstGeom prst="rect">
                      <a:avLst/>
                    </a:prstGeom>
                    <a:noFill/>
                    <a:ln>
                      <a:noFill/>
                    </a:ln>
                  </pic:spPr>
                </pic:pic>
              </a:graphicData>
            </a:graphic>
          </wp:inline>
        </w:drawing>
      </w:r>
    </w:p>
    <w:p w:rsidR="003842CD" w:rsidRDefault="003842CD" w:rsidP="003842CD">
      <w:pPr>
        <w:jc w:val="center"/>
        <w:rPr>
          <w:lang w:val="en-GB" w:eastAsia="en-US"/>
        </w:rPr>
      </w:pPr>
      <w:r w:rsidRPr="009E43CE">
        <w:rPr>
          <w:rFonts w:ascii="Calibri" w:eastAsia="SimSun" w:hAnsi="Calibri" w:cs="Arial"/>
          <w:bCs/>
        </w:rPr>
        <w:t xml:space="preserve">Figure </w:t>
      </w:r>
      <w:r w:rsidR="00021661">
        <w:rPr>
          <w:rFonts w:ascii="Calibri" w:eastAsia="SimSun" w:hAnsi="Calibri" w:cs="Arial"/>
          <w:bCs/>
        </w:rPr>
        <w:t>4</w:t>
      </w:r>
      <w:r w:rsidRPr="009E43CE">
        <w:rPr>
          <w:rFonts w:ascii="Calibri" w:eastAsia="SimSun" w:hAnsi="Calibri" w:cs="Arial"/>
          <w:bCs/>
        </w:rPr>
        <w:t xml:space="preserve">. </w:t>
      </w:r>
      <w:r>
        <w:rPr>
          <w:lang w:val="en-GB" w:eastAsia="en-US"/>
        </w:rPr>
        <w:t>Timeline of SCell activation (periodic</w:t>
      </w:r>
      <w:r w:rsidRPr="00C41FAC">
        <w:rPr>
          <w:lang w:val="en-GB" w:eastAsia="en-US"/>
        </w:rPr>
        <w:t xml:space="preserve"> CSI-RS for CQI and </w:t>
      </w:r>
      <w:r>
        <w:rPr>
          <w:lang w:val="en-GB" w:eastAsia="en-US"/>
        </w:rPr>
        <w:t>unk</w:t>
      </w:r>
      <w:r w:rsidRPr="00C41FAC">
        <w:rPr>
          <w:lang w:val="en-GB" w:eastAsia="en-US"/>
        </w:rPr>
        <w:t>nown FR2 SCell without one active serving cell on that FR2 band</w:t>
      </w:r>
      <w:r>
        <w:rPr>
          <w:lang w:val="en-GB" w:eastAsia="en-US"/>
        </w:rPr>
        <w:t>)</w:t>
      </w:r>
    </w:p>
    <w:p w:rsidR="003842CD" w:rsidRDefault="003842CD" w:rsidP="00513BA7">
      <w:pPr>
        <w:rPr>
          <w:lang w:val="en-GB" w:eastAsia="en-US"/>
        </w:rPr>
      </w:pPr>
    </w:p>
    <w:p w:rsidR="00CC230D" w:rsidRPr="00021661" w:rsidRDefault="00021661" w:rsidP="00CC230D">
      <w:pPr>
        <w:rPr>
          <w:b/>
          <w:lang w:eastAsia="en-US"/>
        </w:rPr>
      </w:pPr>
      <w:bookmarkStart w:id="8" w:name="_Ref20902399"/>
      <w:bookmarkEnd w:id="6"/>
      <w:r w:rsidRPr="0005396C">
        <w:rPr>
          <w:rFonts w:ascii="Calibri" w:eastAsia="SimSun" w:hAnsi="Calibri" w:cs="Arial"/>
          <w:b/>
          <w:bCs/>
        </w:rPr>
        <w:t xml:space="preserve">Proposal </w:t>
      </w:r>
      <w:r w:rsidRPr="0005396C">
        <w:rPr>
          <w:rFonts w:ascii="Calibri" w:eastAsia="SimSun" w:hAnsi="Calibri" w:cs="Arial"/>
          <w:b/>
          <w:bCs/>
        </w:rPr>
        <w:fldChar w:fldCharType="begin"/>
      </w:r>
      <w:r w:rsidRPr="0005396C">
        <w:rPr>
          <w:rFonts w:ascii="Calibri" w:eastAsia="SimSun" w:hAnsi="Calibri" w:cs="Arial"/>
          <w:b/>
          <w:bCs/>
        </w:rPr>
        <w:instrText xml:space="preserve"> SEQ Proposal \* ARABIC </w:instrText>
      </w:r>
      <w:r w:rsidRPr="0005396C">
        <w:rPr>
          <w:rFonts w:ascii="Calibri" w:eastAsia="SimSun" w:hAnsi="Calibri" w:cs="Arial"/>
          <w:b/>
          <w:bCs/>
        </w:rPr>
        <w:fldChar w:fldCharType="separate"/>
      </w:r>
      <w:r w:rsidR="00A37BEB">
        <w:rPr>
          <w:rFonts w:ascii="Calibri" w:eastAsia="SimSun" w:hAnsi="Calibri" w:cs="Arial"/>
          <w:b/>
          <w:bCs/>
          <w:noProof/>
        </w:rPr>
        <w:t>5</w:t>
      </w:r>
      <w:r w:rsidRPr="0005396C">
        <w:rPr>
          <w:rFonts w:ascii="Calibri" w:eastAsia="SimSun" w:hAnsi="Calibri" w:cs="Arial"/>
          <w:b/>
          <w:bCs/>
        </w:rPr>
        <w:fldChar w:fldCharType="end"/>
      </w:r>
      <w:r w:rsidRPr="0005396C">
        <w:rPr>
          <w:rFonts w:ascii="Calibri" w:eastAsia="SimSun" w:hAnsi="Calibri" w:cs="Arial"/>
          <w:b/>
          <w:bCs/>
        </w:rPr>
        <w:t>: If the 1</w:t>
      </w:r>
      <w:r w:rsidRPr="0005396C">
        <w:rPr>
          <w:rFonts w:ascii="Calibri" w:eastAsia="SimSun" w:hAnsi="Calibri" w:cs="Arial"/>
          <w:b/>
          <w:bCs/>
          <w:vertAlign w:val="superscript"/>
        </w:rPr>
        <w:t>st</w:t>
      </w:r>
      <w:r w:rsidRPr="0005396C">
        <w:rPr>
          <w:rFonts w:ascii="Calibri" w:eastAsia="SimSun" w:hAnsi="Calibri" w:cs="Arial"/>
          <w:b/>
          <w:bCs/>
        </w:rPr>
        <w:t xml:space="preserve"> SCell being activated is un</w:t>
      </w:r>
      <w:r>
        <w:rPr>
          <w:rFonts w:ascii="Calibri" w:eastAsia="SimSun" w:hAnsi="Calibri" w:cs="Arial"/>
          <w:b/>
          <w:bCs/>
        </w:rPr>
        <w:t>known in FR2 and periodic</w:t>
      </w:r>
      <w:r w:rsidRPr="0005396C">
        <w:rPr>
          <w:rFonts w:ascii="Calibri" w:eastAsia="SimSun" w:hAnsi="Calibri" w:cs="Arial"/>
          <w:b/>
          <w:bCs/>
        </w:rPr>
        <w:t xml:space="preserve"> CSI-RS is used for CSI reporting: </w:t>
      </w:r>
      <w:r w:rsidRPr="0005396C">
        <w:rPr>
          <w:b/>
        </w:rPr>
        <w:t>T</w:t>
      </w:r>
      <w:r w:rsidRPr="0005396C">
        <w:rPr>
          <w:b/>
          <w:vertAlign w:val="subscript"/>
        </w:rPr>
        <w:t>activation_time</w:t>
      </w:r>
      <w:r w:rsidRPr="0005396C">
        <w:rPr>
          <w:b/>
        </w:rPr>
        <w:t xml:space="preserve"> </w:t>
      </w:r>
      <w:r w:rsidRPr="00021661">
        <w:rPr>
          <w:b/>
        </w:rPr>
        <w:t>is 5ms + 25*T</w:t>
      </w:r>
      <w:r w:rsidRPr="00021661">
        <w:rPr>
          <w:b/>
          <w:vertAlign w:val="subscript"/>
        </w:rPr>
        <w:t>rs</w:t>
      </w:r>
      <w:r w:rsidRPr="00021661">
        <w:rPr>
          <w:rFonts w:eastAsia="Malgun Gothic"/>
          <w:b/>
        </w:rPr>
        <w:t xml:space="preserve"> +</w:t>
      </w:r>
      <w:r w:rsidRPr="00021661">
        <w:rPr>
          <w:b/>
        </w:rPr>
        <w:t xml:space="preserve"> T</w:t>
      </w:r>
      <w:r w:rsidRPr="00021661">
        <w:rPr>
          <w:b/>
          <w:vertAlign w:val="subscript"/>
        </w:rPr>
        <w:t>L1-RSRP, measure</w:t>
      </w:r>
      <w:r w:rsidRPr="00021661">
        <w:rPr>
          <w:rFonts w:eastAsia="Malgun Gothic"/>
          <w:b/>
        </w:rPr>
        <w:t xml:space="preserve"> + </w:t>
      </w:r>
      <w:r w:rsidRPr="00021661">
        <w:rPr>
          <w:b/>
        </w:rPr>
        <w:t>T</w:t>
      </w:r>
      <w:r w:rsidRPr="00021661">
        <w:rPr>
          <w:b/>
          <w:vertAlign w:val="subscript"/>
        </w:rPr>
        <w:t>L1-RSRP, report</w:t>
      </w:r>
      <w:r w:rsidRPr="00021661">
        <w:rPr>
          <w:b/>
        </w:rPr>
        <w:t xml:space="preserve"> + max {(T</w:t>
      </w:r>
      <w:r w:rsidRPr="00021661">
        <w:rPr>
          <w:b/>
          <w:vertAlign w:val="subscript"/>
        </w:rPr>
        <w:t>HARQ</w:t>
      </w:r>
      <w:r w:rsidRPr="00021661">
        <w:rPr>
          <w:b/>
        </w:rPr>
        <w:t xml:space="preserve"> + T</w:t>
      </w:r>
      <w:r w:rsidRPr="00021661">
        <w:rPr>
          <w:b/>
          <w:vertAlign w:val="subscript"/>
        </w:rPr>
        <w:t>uncertainty_MAC</w:t>
      </w:r>
      <w:r w:rsidRPr="00021661">
        <w:rPr>
          <w:b/>
        </w:rPr>
        <w:t xml:space="preserve"> + 3ms), (T</w:t>
      </w:r>
      <w:r w:rsidRPr="00021661">
        <w:rPr>
          <w:b/>
          <w:vertAlign w:val="subscript"/>
        </w:rPr>
        <w:t>uncertainty_RRC</w:t>
      </w:r>
      <w:r w:rsidRPr="00021661">
        <w:rPr>
          <w:b/>
        </w:rPr>
        <w:t xml:space="preserve"> + T</w:t>
      </w:r>
      <w:r w:rsidRPr="00021661">
        <w:rPr>
          <w:b/>
          <w:vertAlign w:val="subscript"/>
        </w:rPr>
        <w:t>RRC_delay</w:t>
      </w:r>
      <w:r w:rsidRPr="00021661">
        <w:rPr>
          <w:b/>
        </w:rPr>
        <w:t>)}</w:t>
      </w:r>
      <w:bookmarkEnd w:id="8"/>
    </w:p>
    <w:p w:rsidR="00021661" w:rsidRDefault="00021661">
      <w:pPr>
        <w:spacing w:after="0" w:line="240" w:lineRule="auto"/>
        <w:rPr>
          <w:rFonts w:ascii="Calibri" w:eastAsia="SimSun" w:hAnsi="Calibri" w:cs="Times New Roman"/>
          <w:sz w:val="36"/>
          <w:szCs w:val="20"/>
          <w:lang w:val="en-GB" w:eastAsia="en-US"/>
        </w:rPr>
      </w:pPr>
      <w:r>
        <w:rPr>
          <w:rFonts w:ascii="Calibri" w:hAnsi="Calibri"/>
        </w:rPr>
        <w:br w:type="page"/>
      </w:r>
    </w:p>
    <w:p w:rsidR="00CE0D5E" w:rsidRPr="000C45FD" w:rsidRDefault="00141644" w:rsidP="00CE0D5E">
      <w:pPr>
        <w:pStyle w:val="1"/>
        <w:numPr>
          <w:ilvl w:val="0"/>
          <w:numId w:val="2"/>
        </w:numPr>
        <w:rPr>
          <w:rFonts w:ascii="Calibri" w:hAnsi="Calibri"/>
          <w:lang w:eastAsia="zh-CN"/>
        </w:rPr>
      </w:pPr>
      <w:r>
        <w:rPr>
          <w:rFonts w:ascii="Calibri" w:hAnsi="Calibri"/>
        </w:rPr>
        <w:lastRenderedPageBreak/>
        <w:t>Summary</w:t>
      </w:r>
    </w:p>
    <w:p w:rsidR="00687081" w:rsidRDefault="006F7557" w:rsidP="001E7AC0">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0D3205" w:rsidRPr="00E0086B">
        <w:t xml:space="preserve">we discuss the </w:t>
      </w:r>
      <w:r w:rsidR="00021661">
        <w:t>NR</w:t>
      </w:r>
      <w:r w:rsidR="00687081">
        <w:t xml:space="preserve"> SCell activation in FR2</w:t>
      </w:r>
      <w:r w:rsidR="000D3205" w:rsidRPr="00E0086B">
        <w:t>. We have the following observations and proposals</w:t>
      </w:r>
    </w:p>
    <w:p w:rsidR="00A37BEB" w:rsidRPr="00A37BEB" w:rsidRDefault="00A37BEB" w:rsidP="001E7AC0">
      <w:pPr>
        <w:adjustRightInd w:val="0"/>
        <w:snapToGrid w:val="0"/>
        <w:spacing w:before="180" w:after="120"/>
        <w:jc w:val="both"/>
        <w:rPr>
          <w:b/>
        </w:rPr>
      </w:pPr>
      <w:r w:rsidRPr="00A37BEB">
        <w:rPr>
          <w:b/>
        </w:rPr>
        <w:fldChar w:fldCharType="begin"/>
      </w:r>
      <w:r w:rsidRPr="00A37BEB">
        <w:rPr>
          <w:b/>
        </w:rPr>
        <w:instrText xml:space="preserve"> REF _Ref20904816 \h  \* MERGEFORMAT </w:instrText>
      </w:r>
      <w:r w:rsidRPr="00A37BEB">
        <w:rPr>
          <w:b/>
        </w:rPr>
      </w:r>
      <w:r w:rsidRPr="00A37BEB">
        <w:rPr>
          <w:b/>
        </w:rPr>
        <w:fldChar w:fldCharType="separate"/>
      </w:r>
      <w:r w:rsidRPr="00A37BEB">
        <w:rPr>
          <w:rFonts w:ascii="Calibri" w:eastAsia="SimSun" w:hAnsi="Calibri" w:cs="Arial"/>
          <w:b/>
          <w:bCs/>
        </w:rPr>
        <w:t xml:space="preserve">Proposal </w:t>
      </w:r>
      <w:r w:rsidRPr="00A37BEB">
        <w:rPr>
          <w:rFonts w:ascii="Calibri" w:eastAsia="SimSun" w:hAnsi="Calibri" w:cs="Arial"/>
          <w:b/>
          <w:bCs/>
          <w:noProof/>
        </w:rPr>
        <w:t>1</w:t>
      </w:r>
      <w:r w:rsidRPr="00A37BEB">
        <w:rPr>
          <w:rFonts w:ascii="Calibri" w:eastAsia="SimSun" w:hAnsi="Calibri" w:cs="Arial"/>
          <w:b/>
          <w:bCs/>
        </w:rPr>
        <w:t>: Clarification on TCI indication procedure during SCell activation in FR1 is required</w:t>
      </w:r>
      <w:r w:rsidRPr="00A37BEB">
        <w:rPr>
          <w:b/>
        </w:rPr>
        <w:t>.</w:t>
      </w:r>
      <w:r w:rsidRPr="00A37BEB">
        <w:rPr>
          <w:b/>
        </w:rPr>
        <w:fldChar w:fldCharType="end"/>
      </w:r>
    </w:p>
    <w:p w:rsidR="00724331" w:rsidRPr="00021661" w:rsidRDefault="00724331" w:rsidP="001E7AC0">
      <w:pPr>
        <w:adjustRightInd w:val="0"/>
        <w:snapToGrid w:val="0"/>
        <w:spacing w:before="180" w:after="120"/>
        <w:jc w:val="both"/>
        <w:rPr>
          <w:b/>
        </w:rPr>
      </w:pPr>
      <w:r w:rsidRPr="00021661">
        <w:rPr>
          <w:b/>
        </w:rPr>
        <w:fldChar w:fldCharType="begin"/>
      </w:r>
      <w:r w:rsidRPr="00021661">
        <w:rPr>
          <w:b/>
        </w:rPr>
        <w:instrText xml:space="preserve"> REF _Ref20839775 \h </w:instrText>
      </w:r>
      <w:r w:rsidR="00021661" w:rsidRPr="00021661">
        <w:rPr>
          <w:b/>
        </w:rPr>
        <w:instrText xml:space="preserve"> \* MERGEFORMAT </w:instrText>
      </w:r>
      <w:r w:rsidRPr="00021661">
        <w:rPr>
          <w:b/>
        </w:rPr>
      </w:r>
      <w:r w:rsidRPr="00021661">
        <w:rPr>
          <w:b/>
        </w:rPr>
        <w:fldChar w:fldCharType="separate"/>
      </w:r>
      <w:r w:rsidR="00A37BEB" w:rsidRPr="00A37BEB">
        <w:rPr>
          <w:rFonts w:ascii="Calibri" w:eastAsia="SimSun" w:hAnsi="Calibri" w:cs="Arial"/>
          <w:b/>
          <w:bCs/>
        </w:rPr>
        <w:t xml:space="preserve">Proposal </w:t>
      </w:r>
      <w:r w:rsidR="00A37BEB" w:rsidRPr="00A37BEB">
        <w:rPr>
          <w:rFonts w:ascii="Calibri" w:eastAsia="SimSun" w:hAnsi="Calibri" w:cs="Arial"/>
          <w:b/>
          <w:bCs/>
          <w:noProof/>
        </w:rPr>
        <w:t>2</w:t>
      </w:r>
      <w:r w:rsidR="00A37BEB" w:rsidRPr="00A37BEB">
        <w:rPr>
          <w:rFonts w:ascii="Calibri" w:eastAsia="SimSun" w:hAnsi="Calibri" w:cs="Arial"/>
          <w:b/>
          <w:bCs/>
        </w:rPr>
        <w:t xml:space="preserve">: If the 1st SCell being activated is known in FR2 and SP CSI-RS is used for CSI reporting: </w:t>
      </w:r>
      <w:r w:rsidR="00A37BEB" w:rsidRPr="00A37BEB">
        <w:rPr>
          <w:b/>
        </w:rPr>
        <w:t>Tactivation</w:t>
      </w:r>
      <w:r w:rsidR="00A37BEB" w:rsidRPr="00A37BEB">
        <w:rPr>
          <w:b/>
          <w:vertAlign w:val="subscript"/>
        </w:rPr>
        <w:t>_time</w:t>
      </w:r>
      <w:r w:rsidR="00A37BEB" w:rsidRPr="00A37BEB">
        <w:rPr>
          <w:b/>
        </w:rPr>
        <w:t xml:space="preserve"> is Tuncertainty</w:t>
      </w:r>
      <w:r w:rsidR="00A37BEB" w:rsidRPr="00A37BEB">
        <w:rPr>
          <w:b/>
          <w:vertAlign w:val="subscript"/>
        </w:rPr>
        <w:t>_MAC+</w:t>
      </w:r>
      <w:r w:rsidR="00A37BEB" w:rsidRPr="00A37BEB">
        <w:rPr>
          <w:b/>
        </w:rPr>
        <w:t xml:space="preserve"> TFirstSSB</w:t>
      </w:r>
      <w:r w:rsidR="00A37BEB" w:rsidRPr="00A37BEB">
        <w:rPr>
          <w:b/>
          <w:vertAlign w:val="subscript"/>
        </w:rPr>
        <w:t>_multiMAC-CE</w:t>
      </w:r>
      <w:r w:rsidR="00A37BEB" w:rsidRPr="00A37BEB">
        <w:rPr>
          <w:b/>
        </w:rPr>
        <w:t xml:space="preserve"> + 5ms, where Tuncertainty</w:t>
      </w:r>
      <w:r w:rsidR="00A37BEB" w:rsidRPr="00A37BEB">
        <w:rPr>
          <w:b/>
          <w:vertAlign w:val="subscript"/>
        </w:rPr>
        <w:t>_MAC</w:t>
      </w:r>
      <w:r w:rsidR="00A37BEB" w:rsidRPr="00A37BEB">
        <w:rPr>
          <w:b/>
        </w:rPr>
        <w:t xml:space="preserve"> =0 if UE receives the SCell activation command, semi-persistent CSI-RS activation command and TCI state activation commands at the same time. TFirstSSB</w:t>
      </w:r>
      <w:r w:rsidR="00A37BEB" w:rsidRPr="00A37BEB">
        <w:rPr>
          <w:b/>
          <w:vertAlign w:val="subscript"/>
        </w:rPr>
        <w:t>_multiMAC-CE</w:t>
      </w:r>
      <w:r w:rsidR="00A37BEB" w:rsidRPr="00A37BEB">
        <w:rPr>
          <w:b/>
        </w:rPr>
        <w:t xml:space="preserve"> is the time to first SSB indicated by the SMTC after n + Tuncertainty</w:t>
      </w:r>
      <w:r w:rsidR="00A37BEB" w:rsidRPr="00A37BEB">
        <w:rPr>
          <w:b/>
          <w:vertAlign w:val="subscript"/>
        </w:rPr>
        <w:t>_MAC</w:t>
      </w:r>
      <w:r w:rsidR="00A37BEB" w:rsidRPr="00A37BEB">
        <w:rPr>
          <w:b/>
        </w:rPr>
        <w:t xml:space="preserve"> + THARQ+3ms.</w:t>
      </w:r>
      <w:r w:rsidRPr="00021661">
        <w:rPr>
          <w:b/>
        </w:rPr>
        <w:fldChar w:fldCharType="end"/>
      </w:r>
    </w:p>
    <w:p w:rsidR="00737BE1" w:rsidRDefault="00737BE1" w:rsidP="001E7AC0">
      <w:pPr>
        <w:adjustRightInd w:val="0"/>
        <w:snapToGrid w:val="0"/>
        <w:spacing w:before="180" w:after="120"/>
        <w:jc w:val="both"/>
        <w:rPr>
          <w:b/>
        </w:rPr>
      </w:pPr>
      <w:r w:rsidRPr="00021661">
        <w:rPr>
          <w:b/>
        </w:rPr>
        <w:fldChar w:fldCharType="begin"/>
      </w:r>
      <w:r w:rsidRPr="00021661">
        <w:rPr>
          <w:b/>
        </w:rPr>
        <w:instrText xml:space="preserve"> REF _Ref20841613 \h </w:instrText>
      </w:r>
      <w:r w:rsidR="00021661" w:rsidRPr="00021661">
        <w:rPr>
          <w:b/>
        </w:rPr>
        <w:instrText xml:space="preserve"> \* MERGEFORMAT </w:instrText>
      </w:r>
      <w:r w:rsidRPr="00021661">
        <w:rPr>
          <w:b/>
        </w:rPr>
      </w:r>
      <w:r w:rsidRPr="00021661">
        <w:rPr>
          <w:b/>
        </w:rPr>
        <w:fldChar w:fldCharType="separate"/>
      </w:r>
      <w:r w:rsidR="00A37BEB" w:rsidRPr="00A37BEB">
        <w:rPr>
          <w:rFonts w:ascii="Calibri" w:eastAsia="SimSun" w:hAnsi="Calibri" w:cs="Arial"/>
          <w:b/>
          <w:bCs/>
        </w:rPr>
        <w:t xml:space="preserve">Proposal </w:t>
      </w:r>
      <w:r w:rsidR="00A37BEB" w:rsidRPr="00A37BEB">
        <w:rPr>
          <w:rFonts w:ascii="Calibri" w:eastAsia="SimSun" w:hAnsi="Calibri" w:cs="Arial"/>
          <w:b/>
          <w:bCs/>
          <w:noProof/>
        </w:rPr>
        <w:t>3</w:t>
      </w:r>
      <w:r w:rsidR="00A37BEB" w:rsidRPr="00A37BEB">
        <w:rPr>
          <w:rFonts w:ascii="Calibri" w:eastAsia="SimSun" w:hAnsi="Calibri" w:cs="Arial"/>
          <w:b/>
          <w:bCs/>
        </w:rPr>
        <w:t xml:space="preserve">: If the 1st SCell being activated is known in FR2 and periodic CSI-RS is used for CSI reporting: </w:t>
      </w:r>
      <w:r w:rsidR="00A37BEB" w:rsidRPr="00A37BEB">
        <w:rPr>
          <w:b/>
        </w:rPr>
        <w:t>Tactivation</w:t>
      </w:r>
      <w:r w:rsidR="00A37BEB" w:rsidRPr="00A37BEB">
        <w:rPr>
          <w:b/>
          <w:vertAlign w:val="subscript"/>
        </w:rPr>
        <w:t>_time</w:t>
      </w:r>
      <w:r w:rsidR="00A37BEB" w:rsidRPr="00A37BEB">
        <w:rPr>
          <w:b/>
        </w:rPr>
        <w:t xml:space="preserve"> is max (Tuncertainty</w:t>
      </w:r>
      <w:r w:rsidR="00A37BEB" w:rsidRPr="00A37BEB">
        <w:rPr>
          <w:b/>
          <w:vertAlign w:val="subscript"/>
        </w:rPr>
        <w:t>_MAC</w:t>
      </w:r>
      <w:r w:rsidR="00A37BEB" w:rsidRPr="00A37BEB">
        <w:rPr>
          <w:b/>
        </w:rPr>
        <w:t xml:space="preserve"> + 5ms + TFirstSSB</w:t>
      </w:r>
      <w:r w:rsidR="00A37BEB" w:rsidRPr="00A37BEB">
        <w:rPr>
          <w:b/>
          <w:vertAlign w:val="subscript"/>
        </w:rPr>
        <w:t>_multiMAC-CE</w:t>
      </w:r>
      <w:r w:rsidR="00A37BEB" w:rsidRPr="00A37BEB">
        <w:rPr>
          <w:b/>
        </w:rPr>
        <w:t>, Tuncertainty</w:t>
      </w:r>
      <w:r w:rsidR="00A37BEB" w:rsidRPr="00A37BEB">
        <w:rPr>
          <w:b/>
          <w:vertAlign w:val="subscript"/>
        </w:rPr>
        <w:t>_RRC</w:t>
      </w:r>
      <w:r w:rsidR="00A37BEB" w:rsidRPr="00A37BEB">
        <w:rPr>
          <w:b/>
        </w:rPr>
        <w:t xml:space="preserve"> + TRRC</w:t>
      </w:r>
      <w:r w:rsidR="00A37BEB" w:rsidRPr="00A37BEB">
        <w:rPr>
          <w:b/>
          <w:vertAlign w:val="subscript"/>
        </w:rPr>
        <w:t>_delay</w:t>
      </w:r>
      <w:r w:rsidR="00A37BEB" w:rsidRPr="00A37BEB">
        <w:rPr>
          <w:b/>
        </w:rPr>
        <w:t xml:space="preserve"> -THARQ), where Tuncertainty</w:t>
      </w:r>
      <w:r w:rsidR="00A37BEB" w:rsidRPr="00A37BEB">
        <w:rPr>
          <w:b/>
          <w:vertAlign w:val="subscript"/>
        </w:rPr>
        <w:t>_MAC</w:t>
      </w:r>
      <w:r w:rsidR="00A37BEB" w:rsidRPr="00A37BEB">
        <w:rPr>
          <w:b/>
        </w:rPr>
        <w:t xml:space="preserve"> =0 if UE receives the SCell activation command and TCI state activation commands at the same time.</w:t>
      </w:r>
      <w:r w:rsidRPr="00021661">
        <w:rPr>
          <w:b/>
        </w:rPr>
        <w:fldChar w:fldCharType="end"/>
      </w:r>
    </w:p>
    <w:p w:rsidR="00737BE1" w:rsidRDefault="00021661" w:rsidP="001E7AC0">
      <w:pPr>
        <w:adjustRightInd w:val="0"/>
        <w:snapToGrid w:val="0"/>
        <w:spacing w:before="180" w:after="120"/>
        <w:jc w:val="both"/>
        <w:rPr>
          <w:b/>
        </w:rPr>
      </w:pPr>
      <w:r>
        <w:rPr>
          <w:b/>
        </w:rPr>
        <w:fldChar w:fldCharType="begin"/>
      </w:r>
      <w:r>
        <w:rPr>
          <w:b/>
        </w:rPr>
        <w:instrText xml:space="preserve"> REF _Ref20902379 \h </w:instrText>
      </w:r>
      <w:r>
        <w:rPr>
          <w:b/>
        </w:rPr>
      </w:r>
      <w:r>
        <w:rPr>
          <w:b/>
        </w:rPr>
        <w:fldChar w:fldCharType="separate"/>
      </w:r>
      <w:r w:rsidR="00A37BEB" w:rsidRPr="0005396C">
        <w:rPr>
          <w:rFonts w:ascii="Calibri" w:eastAsia="SimSun" w:hAnsi="Calibri" w:cs="Arial"/>
          <w:b/>
          <w:bCs/>
        </w:rPr>
        <w:t xml:space="preserve">Proposal </w:t>
      </w:r>
      <w:r w:rsidR="00A37BEB">
        <w:rPr>
          <w:rFonts w:ascii="Calibri" w:eastAsia="SimSun" w:hAnsi="Calibri" w:cs="Arial"/>
          <w:b/>
          <w:bCs/>
          <w:noProof/>
        </w:rPr>
        <w:t>4</w:t>
      </w:r>
      <w:r w:rsidR="00A37BEB" w:rsidRPr="0005396C">
        <w:rPr>
          <w:rFonts w:ascii="Calibri" w:eastAsia="SimSun" w:hAnsi="Calibri" w:cs="Arial"/>
          <w:b/>
          <w:bCs/>
        </w:rPr>
        <w:t>: If the 1</w:t>
      </w:r>
      <w:r w:rsidR="00A37BEB" w:rsidRPr="0005396C">
        <w:rPr>
          <w:rFonts w:ascii="Calibri" w:eastAsia="SimSun" w:hAnsi="Calibri" w:cs="Arial"/>
          <w:b/>
          <w:bCs/>
          <w:vertAlign w:val="superscript"/>
        </w:rPr>
        <w:t>st</w:t>
      </w:r>
      <w:r w:rsidR="00A37BEB" w:rsidRPr="0005396C">
        <w:rPr>
          <w:rFonts w:ascii="Calibri" w:eastAsia="SimSun" w:hAnsi="Calibri" w:cs="Arial"/>
          <w:b/>
          <w:bCs/>
        </w:rPr>
        <w:t xml:space="preserve"> SCell being activated is unknown in FR2 and SP CSI-RS is used for CSI reporting: </w:t>
      </w:r>
      <w:r w:rsidR="00A37BEB" w:rsidRPr="0005396C">
        <w:rPr>
          <w:b/>
        </w:rPr>
        <w:t>T</w:t>
      </w:r>
      <w:r w:rsidR="00A37BEB" w:rsidRPr="0005396C">
        <w:rPr>
          <w:b/>
          <w:vertAlign w:val="subscript"/>
        </w:rPr>
        <w:t>activation_time</w:t>
      </w:r>
      <w:r w:rsidR="00A37BEB" w:rsidRPr="0005396C">
        <w:rPr>
          <w:b/>
        </w:rPr>
        <w:t xml:space="preserve"> is 8ms + 25*T</w:t>
      </w:r>
      <w:r w:rsidR="00A37BEB" w:rsidRPr="0005396C">
        <w:rPr>
          <w:b/>
          <w:vertAlign w:val="subscript"/>
        </w:rPr>
        <w:t xml:space="preserve">rs  </w:t>
      </w:r>
      <w:r w:rsidR="00A37BEB" w:rsidRPr="0005396C">
        <w:rPr>
          <w:b/>
        </w:rPr>
        <w:t>+ T</w:t>
      </w:r>
      <w:r w:rsidR="00A37BEB" w:rsidRPr="0005396C">
        <w:rPr>
          <w:b/>
          <w:vertAlign w:val="subscript"/>
        </w:rPr>
        <w:t>L1-RSRP, measure</w:t>
      </w:r>
      <w:r w:rsidR="00A37BEB" w:rsidRPr="0005396C">
        <w:rPr>
          <w:b/>
        </w:rPr>
        <w:t xml:space="preserve"> + T</w:t>
      </w:r>
      <w:r w:rsidR="00A37BEB" w:rsidRPr="0005396C">
        <w:rPr>
          <w:b/>
          <w:vertAlign w:val="subscript"/>
        </w:rPr>
        <w:t xml:space="preserve">L1-RSRP, report </w:t>
      </w:r>
      <w:r w:rsidR="00A37BEB" w:rsidRPr="0005396C">
        <w:rPr>
          <w:b/>
        </w:rPr>
        <w:t>+ T</w:t>
      </w:r>
      <w:r w:rsidR="00A37BEB" w:rsidRPr="0005396C">
        <w:rPr>
          <w:b/>
          <w:vertAlign w:val="subscript"/>
        </w:rPr>
        <w:t xml:space="preserve">uncertainty_MAC </w:t>
      </w:r>
      <w:r w:rsidR="00A37BEB" w:rsidRPr="0005396C">
        <w:rPr>
          <w:b/>
        </w:rPr>
        <w:t>+ T</w:t>
      </w:r>
      <w:r w:rsidR="00A37BEB" w:rsidRPr="0005396C">
        <w:rPr>
          <w:b/>
          <w:vertAlign w:val="subscript"/>
        </w:rPr>
        <w:t>HARQ</w:t>
      </w:r>
      <w:r>
        <w:rPr>
          <w:b/>
        </w:rPr>
        <w:fldChar w:fldCharType="end"/>
      </w:r>
    </w:p>
    <w:p w:rsidR="00021661" w:rsidRDefault="00021661" w:rsidP="001E7AC0">
      <w:pPr>
        <w:adjustRightInd w:val="0"/>
        <w:snapToGrid w:val="0"/>
        <w:spacing w:before="180" w:after="120"/>
        <w:jc w:val="both"/>
        <w:rPr>
          <w:b/>
        </w:rPr>
      </w:pPr>
      <w:r>
        <w:rPr>
          <w:b/>
        </w:rPr>
        <w:fldChar w:fldCharType="begin"/>
      </w:r>
      <w:r>
        <w:rPr>
          <w:b/>
        </w:rPr>
        <w:instrText xml:space="preserve"> REF _Ref20902399 \h </w:instrText>
      </w:r>
      <w:r>
        <w:rPr>
          <w:b/>
        </w:rPr>
      </w:r>
      <w:r>
        <w:rPr>
          <w:b/>
        </w:rPr>
        <w:fldChar w:fldCharType="separate"/>
      </w:r>
      <w:r w:rsidR="00A37BEB" w:rsidRPr="0005396C">
        <w:rPr>
          <w:rFonts w:ascii="Calibri" w:eastAsia="SimSun" w:hAnsi="Calibri" w:cs="Arial"/>
          <w:b/>
          <w:bCs/>
        </w:rPr>
        <w:t xml:space="preserve">Proposal </w:t>
      </w:r>
      <w:r w:rsidR="00A37BEB">
        <w:rPr>
          <w:rFonts w:ascii="Calibri" w:eastAsia="SimSun" w:hAnsi="Calibri" w:cs="Arial"/>
          <w:b/>
          <w:bCs/>
          <w:noProof/>
        </w:rPr>
        <w:t>5</w:t>
      </w:r>
      <w:r w:rsidR="00A37BEB" w:rsidRPr="0005396C">
        <w:rPr>
          <w:rFonts w:ascii="Calibri" w:eastAsia="SimSun" w:hAnsi="Calibri" w:cs="Arial"/>
          <w:b/>
          <w:bCs/>
        </w:rPr>
        <w:t>: If the 1</w:t>
      </w:r>
      <w:r w:rsidR="00A37BEB" w:rsidRPr="0005396C">
        <w:rPr>
          <w:rFonts w:ascii="Calibri" w:eastAsia="SimSun" w:hAnsi="Calibri" w:cs="Arial"/>
          <w:b/>
          <w:bCs/>
          <w:vertAlign w:val="superscript"/>
        </w:rPr>
        <w:t>st</w:t>
      </w:r>
      <w:r w:rsidR="00A37BEB" w:rsidRPr="0005396C">
        <w:rPr>
          <w:rFonts w:ascii="Calibri" w:eastAsia="SimSun" w:hAnsi="Calibri" w:cs="Arial"/>
          <w:b/>
          <w:bCs/>
        </w:rPr>
        <w:t xml:space="preserve"> SCell being activated is un</w:t>
      </w:r>
      <w:r w:rsidR="00A37BEB">
        <w:rPr>
          <w:rFonts w:ascii="Calibri" w:eastAsia="SimSun" w:hAnsi="Calibri" w:cs="Arial"/>
          <w:b/>
          <w:bCs/>
        </w:rPr>
        <w:t>known in FR2 and periodic</w:t>
      </w:r>
      <w:r w:rsidR="00A37BEB" w:rsidRPr="0005396C">
        <w:rPr>
          <w:rFonts w:ascii="Calibri" w:eastAsia="SimSun" w:hAnsi="Calibri" w:cs="Arial"/>
          <w:b/>
          <w:bCs/>
        </w:rPr>
        <w:t xml:space="preserve"> CSI-RS is used for CSI reporting: </w:t>
      </w:r>
      <w:r w:rsidR="00A37BEB" w:rsidRPr="0005396C">
        <w:rPr>
          <w:b/>
        </w:rPr>
        <w:t>T</w:t>
      </w:r>
      <w:r w:rsidR="00A37BEB" w:rsidRPr="0005396C">
        <w:rPr>
          <w:b/>
          <w:vertAlign w:val="subscript"/>
        </w:rPr>
        <w:t>activation_time</w:t>
      </w:r>
      <w:r w:rsidR="00A37BEB" w:rsidRPr="0005396C">
        <w:rPr>
          <w:b/>
        </w:rPr>
        <w:t xml:space="preserve"> </w:t>
      </w:r>
      <w:r w:rsidR="00A37BEB" w:rsidRPr="00021661">
        <w:rPr>
          <w:b/>
        </w:rPr>
        <w:t>is 5ms + 25*T</w:t>
      </w:r>
      <w:r w:rsidR="00A37BEB" w:rsidRPr="00021661">
        <w:rPr>
          <w:b/>
          <w:vertAlign w:val="subscript"/>
        </w:rPr>
        <w:t>rs</w:t>
      </w:r>
      <w:r w:rsidR="00A37BEB" w:rsidRPr="00021661">
        <w:rPr>
          <w:rFonts w:eastAsia="Malgun Gothic"/>
          <w:b/>
        </w:rPr>
        <w:t xml:space="preserve"> +</w:t>
      </w:r>
      <w:r w:rsidR="00A37BEB" w:rsidRPr="00021661">
        <w:rPr>
          <w:b/>
        </w:rPr>
        <w:t xml:space="preserve"> T</w:t>
      </w:r>
      <w:r w:rsidR="00A37BEB" w:rsidRPr="00021661">
        <w:rPr>
          <w:b/>
          <w:vertAlign w:val="subscript"/>
        </w:rPr>
        <w:t>L1-RSRP, measure</w:t>
      </w:r>
      <w:r w:rsidR="00A37BEB" w:rsidRPr="00021661">
        <w:rPr>
          <w:rFonts w:eastAsia="Malgun Gothic"/>
          <w:b/>
        </w:rPr>
        <w:t xml:space="preserve"> + </w:t>
      </w:r>
      <w:r w:rsidR="00A37BEB" w:rsidRPr="00021661">
        <w:rPr>
          <w:b/>
        </w:rPr>
        <w:t>T</w:t>
      </w:r>
      <w:r w:rsidR="00A37BEB" w:rsidRPr="00021661">
        <w:rPr>
          <w:b/>
          <w:vertAlign w:val="subscript"/>
        </w:rPr>
        <w:t>L1-RSRP, report</w:t>
      </w:r>
      <w:r w:rsidR="00A37BEB" w:rsidRPr="00021661">
        <w:rPr>
          <w:b/>
        </w:rPr>
        <w:t xml:space="preserve"> + max {(T</w:t>
      </w:r>
      <w:r w:rsidR="00A37BEB" w:rsidRPr="00021661">
        <w:rPr>
          <w:b/>
          <w:vertAlign w:val="subscript"/>
        </w:rPr>
        <w:t>HARQ</w:t>
      </w:r>
      <w:r w:rsidR="00A37BEB" w:rsidRPr="00021661">
        <w:rPr>
          <w:b/>
        </w:rPr>
        <w:t xml:space="preserve"> + T</w:t>
      </w:r>
      <w:r w:rsidR="00A37BEB" w:rsidRPr="00021661">
        <w:rPr>
          <w:b/>
          <w:vertAlign w:val="subscript"/>
        </w:rPr>
        <w:t>uncertainty_MAC</w:t>
      </w:r>
      <w:r w:rsidR="00A37BEB" w:rsidRPr="00021661">
        <w:rPr>
          <w:b/>
        </w:rPr>
        <w:t xml:space="preserve"> + 3ms), (T</w:t>
      </w:r>
      <w:r w:rsidR="00A37BEB" w:rsidRPr="00021661">
        <w:rPr>
          <w:b/>
          <w:vertAlign w:val="subscript"/>
        </w:rPr>
        <w:t>uncertainty_RRC</w:t>
      </w:r>
      <w:r w:rsidR="00A37BEB" w:rsidRPr="00021661">
        <w:rPr>
          <w:b/>
        </w:rPr>
        <w:t xml:space="preserve"> + T</w:t>
      </w:r>
      <w:r w:rsidR="00A37BEB" w:rsidRPr="00021661">
        <w:rPr>
          <w:b/>
          <w:vertAlign w:val="subscript"/>
        </w:rPr>
        <w:t>RRC_delay</w:t>
      </w:r>
      <w:r w:rsidR="00A37BEB" w:rsidRPr="00021661">
        <w:rPr>
          <w:b/>
        </w:rPr>
        <w:t>)}</w:t>
      </w:r>
      <w:r>
        <w:rPr>
          <w:b/>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ED7C55" w:rsidRPr="00ED7C55" w:rsidRDefault="00ED7C55" w:rsidP="00ED7C55">
      <w:pPr>
        <w:rPr>
          <w:rFonts w:eastAsia="新細明體" w:cs="Calibri"/>
          <w:color w:val="0D0D0D"/>
        </w:rPr>
      </w:pPr>
      <w:r w:rsidRPr="00ED7C55">
        <w:rPr>
          <w:lang w:val="en-GB" w:eastAsia="en-US"/>
        </w:rPr>
        <w:t xml:space="preserve">[1] </w:t>
      </w:r>
      <w:r w:rsidRPr="00ED7C55">
        <w:rPr>
          <w:rFonts w:eastAsia="新細明體" w:cs="Calibri"/>
          <w:color w:val="0D0D0D"/>
        </w:rPr>
        <w:t xml:space="preserve">TS38.133, NR; Requirements for support of </w:t>
      </w:r>
      <w:r w:rsidR="001A102B">
        <w:rPr>
          <w:rFonts w:eastAsia="新細明體" w:cs="Calibri"/>
          <w:color w:val="0D0D0D"/>
        </w:rPr>
        <w:t>radio resource management, V15.7</w:t>
      </w:r>
      <w:r w:rsidRPr="00ED7C55">
        <w:rPr>
          <w:rFonts w:eastAsia="新細明體" w:cs="Calibri"/>
          <w:color w:val="0D0D0D"/>
        </w:rPr>
        <w:t>.0.</w:t>
      </w:r>
    </w:p>
    <w:p w:rsidR="00C80529" w:rsidRPr="00ED7C55" w:rsidRDefault="00C80529" w:rsidP="00D63646">
      <w:pPr>
        <w:rPr>
          <w:lang w:eastAsia="en-US"/>
        </w:rPr>
      </w:pPr>
    </w:p>
    <w:sectPr w:rsidR="00C80529" w:rsidRPr="00ED7C5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EEA" w:rsidRDefault="00A54EEA">
      <w:r>
        <w:separator/>
      </w:r>
    </w:p>
  </w:endnote>
  <w:endnote w:type="continuationSeparator" w:id="0">
    <w:p w:rsidR="00A54EEA" w:rsidRDefault="00A5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EEA" w:rsidRDefault="00A54EEA">
      <w:r>
        <w:separator/>
      </w:r>
    </w:p>
  </w:footnote>
  <w:footnote w:type="continuationSeparator" w:id="0">
    <w:p w:rsidR="00A54EEA" w:rsidRDefault="00A54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4523E"/>
    <w:multiLevelType w:val="hybridMultilevel"/>
    <w:tmpl w:val="9C24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2"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116B1"/>
    <w:multiLevelType w:val="hybridMultilevel"/>
    <w:tmpl w:val="943C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5"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3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1"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7"/>
  </w:num>
  <w:num w:numId="2">
    <w:abstractNumId w:val="39"/>
  </w:num>
  <w:num w:numId="3">
    <w:abstractNumId w:val="19"/>
  </w:num>
  <w:num w:numId="4">
    <w:abstractNumId w:val="26"/>
  </w:num>
  <w:num w:numId="5">
    <w:abstractNumId w:val="28"/>
  </w:num>
  <w:num w:numId="6">
    <w:abstractNumId w:val="8"/>
  </w:num>
  <w:num w:numId="7">
    <w:abstractNumId w:val="18"/>
  </w:num>
  <w:num w:numId="8">
    <w:abstractNumId w:val="35"/>
  </w:num>
  <w:num w:numId="9">
    <w:abstractNumId w:val="16"/>
  </w:num>
  <w:num w:numId="10">
    <w:abstractNumId w:val="0"/>
  </w:num>
  <w:num w:numId="11">
    <w:abstractNumId w:val="17"/>
  </w:num>
  <w:num w:numId="12">
    <w:abstractNumId w:val="22"/>
  </w:num>
  <w:num w:numId="13">
    <w:abstractNumId w:val="5"/>
  </w:num>
  <w:num w:numId="14">
    <w:abstractNumId w:val="45"/>
  </w:num>
  <w:num w:numId="15">
    <w:abstractNumId w:val="15"/>
  </w:num>
  <w:num w:numId="16">
    <w:abstractNumId w:val="7"/>
  </w:num>
  <w:num w:numId="17">
    <w:abstractNumId w:val="32"/>
  </w:num>
  <w:num w:numId="18">
    <w:abstractNumId w:val="43"/>
  </w:num>
  <w:num w:numId="19">
    <w:abstractNumId w:val="20"/>
  </w:num>
  <w:num w:numId="20">
    <w:abstractNumId w:val="12"/>
  </w:num>
  <w:num w:numId="21">
    <w:abstractNumId w:val="42"/>
  </w:num>
  <w:num w:numId="22">
    <w:abstractNumId w:val="33"/>
  </w:num>
  <w:num w:numId="23">
    <w:abstractNumId w:val="10"/>
  </w:num>
  <w:num w:numId="24">
    <w:abstractNumId w:val="6"/>
  </w:num>
  <w:num w:numId="25">
    <w:abstractNumId w:val="25"/>
  </w:num>
  <w:num w:numId="26">
    <w:abstractNumId w:val="40"/>
  </w:num>
  <w:num w:numId="27">
    <w:abstractNumId w:val="31"/>
  </w:num>
  <w:num w:numId="28">
    <w:abstractNumId w:val="23"/>
  </w:num>
  <w:num w:numId="29">
    <w:abstractNumId w:val="24"/>
  </w:num>
  <w:num w:numId="30">
    <w:abstractNumId w:val="13"/>
  </w:num>
  <w:num w:numId="31">
    <w:abstractNumId w:val="36"/>
  </w:num>
  <w:num w:numId="32">
    <w:abstractNumId w:val="21"/>
  </w:num>
  <w:num w:numId="33">
    <w:abstractNumId w:val="3"/>
  </w:num>
  <w:num w:numId="34">
    <w:abstractNumId w:val="27"/>
  </w:num>
  <w:num w:numId="35">
    <w:abstractNumId w:val="46"/>
  </w:num>
  <w:num w:numId="36">
    <w:abstractNumId w:val="34"/>
  </w:num>
  <w:num w:numId="37">
    <w:abstractNumId w:val="44"/>
  </w:num>
  <w:num w:numId="38">
    <w:abstractNumId w:val="4"/>
  </w:num>
  <w:num w:numId="39">
    <w:abstractNumId w:val="11"/>
  </w:num>
  <w:num w:numId="40">
    <w:abstractNumId w:val="41"/>
  </w:num>
  <w:num w:numId="41">
    <w:abstractNumId w:val="29"/>
  </w:num>
  <w:num w:numId="42">
    <w:abstractNumId w:val="2"/>
  </w:num>
  <w:num w:numId="43">
    <w:abstractNumId w:val="14"/>
  </w:num>
  <w:num w:numId="44">
    <w:abstractNumId w:val="9"/>
  </w:num>
  <w:num w:numId="45">
    <w:abstractNumId w:val="38"/>
  </w:num>
  <w:num w:numId="46">
    <w:abstractNumId w:val="1"/>
  </w:num>
  <w:num w:numId="47">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5E04"/>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5454"/>
    <w:rsid w:val="005257CD"/>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4355"/>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813"/>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5E04"/>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95E0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95E04"/>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27F3D-956B-4317-BC01-EE69FDFDF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1128</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2019-10-04T07:24:00Z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